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C1BC" w14:textId="77777777" w:rsidR="00EE61A9" w:rsidRPr="00D72866" w:rsidRDefault="00EE61A9" w:rsidP="00EE61A9">
      <w:pPr>
        <w:pStyle w:val="Chapter"/>
      </w:pPr>
      <w:bookmarkStart w:id="0" w:name="_Toc137031731"/>
      <w:bookmarkStart w:id="1" w:name="_Toc137031855"/>
      <w:r w:rsidRPr="003462B1">
        <w:t xml:space="preserve">Activity </w:t>
      </w:r>
      <w:r w:rsidR="009552F9">
        <w:t>3</w:t>
      </w:r>
      <w:r w:rsidRPr="003462B1">
        <w:t xml:space="preserve">: </w:t>
      </w:r>
      <w:r w:rsidR="009552F9">
        <w:t>Review and discuss</w:t>
      </w:r>
      <w:r w:rsidR="00884E6A">
        <w:t xml:space="preserve">: </w:t>
      </w:r>
      <w:r w:rsidR="00832D72">
        <w:br/>
      </w:r>
      <w:r w:rsidR="009552F9">
        <w:t>Workplace scenarios</w:t>
      </w:r>
    </w:p>
    <w:p w14:paraId="022D1BF2" w14:textId="77777777" w:rsidR="00EE61A9" w:rsidRDefault="004C598F" w:rsidP="004C598F">
      <w:pPr>
        <w:pStyle w:val="Heading1"/>
      </w:pPr>
      <w:bookmarkStart w:id="2" w:name="_Hlk138416276"/>
      <w:r>
        <w:t>Introduction</w:t>
      </w:r>
    </w:p>
    <w:p w14:paraId="1795D3CE" w14:textId="77777777" w:rsidR="00832D72" w:rsidRDefault="00000000" w:rsidP="00072B0B">
      <w:r>
        <w:rPr>
          <w:noProof/>
        </w:rPr>
        <w:pict w14:anchorId="01BD46D3">
          <v:shapetype id="_x0000_t202" coordsize="21600,21600" o:spt="202" path="m,l,21600r21600,l21600,xe">
            <v:stroke joinstyle="miter"/>
            <v:path gradientshapeok="t" o:connecttype="rect"/>
          </v:shapetype>
          <v:shape id="Text Box 5" o:spid="_x0000_s2050" type="#_x0000_t202" style="position:absolute;margin-left:1564.25pt;margin-top:192.3pt;width:460.25pt;height:352.25pt;z-index:251659264;visibility:visible;mso-wrap-distance-left:11.35pt;mso-wrap-distance-top:11.35pt;mso-wrap-distance-right:11.35pt;mso-wrap-distance-bottom:11.35pt;mso-position-horizontal:right;mso-position-horizontal-relative:margin;mso-position-vertical-relative:margin;mso-width-relative:margin;mso-height-relative:inn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" fillcolor="#f2f2f2" strokecolor="window" strokeweight=".5pt">
            <v:textbox>
              <w:txbxContent>
                <w:p w14:paraId="10A9AC25" w14:textId="77777777" w:rsidR="000A319C" w:rsidRDefault="009552F9" w:rsidP="000A319C">
                  <w:pPr>
                    <w:pStyle w:val="Heading2"/>
                  </w:pPr>
                  <w:r>
                    <w:t>Review</w:t>
                  </w:r>
                </w:p>
                <w:p w14:paraId="583DC807" w14:textId="77777777" w:rsidR="007124B8" w:rsidRDefault="009552F9" w:rsidP="00884E6A">
                  <w:pPr>
                    <w:rPr>
                      <w:rFonts w:cs="Arial"/>
                      <w:color w:val="000000"/>
                    </w:rPr>
                  </w:pPr>
                  <w:r>
                    <w:rPr>
                      <w:rFonts w:cs="Arial"/>
                      <w:color w:val="000000"/>
                    </w:rPr>
                    <w:t>Review each of these scenarios and discuss with a partner what you think might have happened.</w:t>
                  </w:r>
                </w:p>
                <w:p w14:paraId="552FA469" w14:textId="77777777" w:rsidR="00884E6A" w:rsidRDefault="009552F9" w:rsidP="009552F9">
                  <w:pPr>
                    <w:ind w:left="360"/>
                  </w:pPr>
                  <w:r>
                    <w:rPr>
                      <w:b/>
                      <w:bCs/>
                    </w:rPr>
                    <w:t>Scenario 1</w:t>
                  </w:r>
                  <w:r w:rsidRPr="009552F9">
                    <w:t>:</w:t>
                  </w:r>
                  <w:r>
                    <w:t xml:space="preserve"> When at their workstations, James notices that Sahil becomes physically tense when he receives some new email alerts. However, he doesn’t do it every time a new email arrives.</w:t>
                  </w:r>
                </w:p>
                <w:p w14:paraId="1FC33141" w14:textId="77777777" w:rsidR="00832D72" w:rsidRDefault="009552F9" w:rsidP="009552F9">
                  <w:pPr>
                    <w:ind w:left="360"/>
                  </w:pPr>
                  <w:r w:rsidRPr="009552F9">
                    <w:rPr>
                      <w:b/>
                      <w:bCs/>
                    </w:rPr>
                    <w:t>Scenario 2</w:t>
                  </w:r>
                  <w:r>
                    <w:t>: At a custom car</w:t>
                  </w:r>
                  <w:r w:rsidR="00D912D6">
                    <w:t xml:space="preserve"> </w:t>
                  </w:r>
                  <w:r>
                    <w:t>parts manufacturer, Imani programs a 3D printer on a daily basis. Sam regularly meets Imani for lunch in the canteen but recently Imani has been arriving later and later. Other co-workers have noticed that a higher proportion of parts are having to be remade.</w:t>
                  </w:r>
                </w:p>
                <w:p w14:paraId="1E454DAD" w14:textId="77777777" w:rsidR="000B6AF3" w:rsidRPr="000B6AF3" w:rsidRDefault="000B6AF3" w:rsidP="000B6AF3">
                  <w:pPr>
                    <w:pStyle w:val="Heading2"/>
                  </w:pPr>
                  <w:r>
                    <w:t>Discuss</w:t>
                  </w:r>
                </w:p>
                <w:p w14:paraId="63C1AF20" w14:textId="77777777" w:rsidR="00832D72" w:rsidRPr="00832D72" w:rsidRDefault="00832D72" w:rsidP="00832D72">
                  <w:pPr>
                    <w:rPr>
                      <w:rFonts w:cs="Arial"/>
                      <w:color w:val="000000"/>
                    </w:rPr>
                  </w:pPr>
                  <w:r>
                    <w:rPr>
                      <w:rFonts w:cs="Arial"/>
                      <w:color w:val="000000"/>
                    </w:rPr>
                    <w:t>Respond to these questions during your discussion:</w:t>
                  </w:r>
                </w:p>
                <w:p w14:paraId="18685131" w14:textId="77777777" w:rsidR="00832D72" w:rsidRDefault="009552F9" w:rsidP="00683180">
                  <w:pPr>
                    <w:pStyle w:val="ListParagraph"/>
                    <w:numPr>
                      <w:ilvl w:val="0"/>
                      <w:numId w:val="23"/>
                    </w:numPr>
                  </w:pPr>
                  <w:r>
                    <w:t>What has the co-worker spotted?</w:t>
                  </w:r>
                </w:p>
                <w:p w14:paraId="74FF9439" w14:textId="77777777" w:rsidR="009552F9" w:rsidRDefault="009552F9" w:rsidP="00683180">
                  <w:pPr>
                    <w:pStyle w:val="ListParagraph"/>
                    <w:numPr>
                      <w:ilvl w:val="0"/>
                      <w:numId w:val="23"/>
                    </w:numPr>
                  </w:pPr>
                  <w:r>
                    <w:t>What might the co-worker’s observation be related to?</w:t>
                  </w:r>
                </w:p>
                <w:p w14:paraId="0BE63D3B" w14:textId="77777777" w:rsidR="00832D72" w:rsidRDefault="009552F9" w:rsidP="00832D72">
                  <w:pPr>
                    <w:pStyle w:val="ListParagraph"/>
                    <w:numPr>
                      <w:ilvl w:val="0"/>
                      <w:numId w:val="23"/>
                    </w:numPr>
                  </w:pPr>
                  <w:r>
                    <w:t xml:space="preserve">What </w:t>
                  </w:r>
                  <w:r w:rsidR="000B6AF3">
                    <w:t>next steps would you recommend?</w:t>
                  </w:r>
                  <w:r w:rsidR="000B6AF3">
                    <w:br/>
                  </w:r>
                </w:p>
                <w:p w14:paraId="1AC7B0EA" w14:textId="77777777" w:rsidR="000B6AF3" w:rsidRDefault="000B6AF3" w:rsidP="000B6AF3">
                  <w:r>
                    <w:t>Note: As with any scenario, you can only offer an opinion on what you think may have happened. You do not have access to all the facts and there might not be any problem at all. Being a supportive co-worker means you always have to keep this in mind.</w:t>
                  </w:r>
                </w:p>
              </w:txbxContent>
            </v:textbox>
            <w10:wrap type="square" anchorx="margin" anchory="margin"/>
          </v:shape>
        </w:pict>
      </w:r>
      <w:r w:rsidR="009552F9">
        <w:rPr>
          <w:rFonts w:cs="Arial"/>
          <w:color w:val="000000"/>
        </w:rPr>
        <w:t>Digital technology is changing the way we work and has a direct impact on our behaviour and lifestyles. Employers must ensure that they have procedures in place to support their employees both professionally and personally. Co-workers are also encouraged to support each other and look out for abnormal behaviour that could be linked to physical or mental health issues or an adoption of extremist or radical views.</w:t>
      </w:r>
      <w:bookmarkEnd w:id="0"/>
      <w:bookmarkEnd w:id="1"/>
      <w:bookmarkEnd w:id="2"/>
    </w:p>
    <w:p w14:paraId="69EB44DA" w14:textId="55BFD489" w:rsidR="00D72866" w:rsidRDefault="00072B0B" w:rsidP="00832D72">
      <w:r>
        <w:t>Tip: Add a reflective note to your course log</w:t>
      </w:r>
      <w:r w:rsidR="005A58B9">
        <w:t>.</w:t>
      </w:r>
    </w:p>
    <w:sectPr w:rsidR="00D72866" w:rsidSect="00782838">
      <w:headerReference w:type="even" r:id="rId8"/>
      <w:headerReference w:type="default" r:id="rId9"/>
      <w:footerReference w:type="even" r:id="rId10"/>
      <w:footerReference w:type="default" r:id="rId11"/>
      <w:headerReference w:type="first" r:id="rId12"/>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7A0D" w14:textId="77777777" w:rsidR="00782838" w:rsidRDefault="00782838" w:rsidP="000C51BB">
      <w:pPr>
        <w:spacing w:after="0" w:line="240" w:lineRule="auto"/>
      </w:pPr>
      <w:r>
        <w:separator/>
      </w:r>
    </w:p>
  </w:endnote>
  <w:endnote w:type="continuationSeparator" w:id="0">
    <w:p w14:paraId="2AF2D1AD" w14:textId="77777777" w:rsidR="00782838" w:rsidRDefault="00782838"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091"/>
      <w:gridCol w:w="2344"/>
    </w:tblGrid>
    <w:tr w:rsidR="00225715" w14:paraId="744A06A5" w14:textId="77777777" w:rsidTr="00225715">
      <w:tc>
        <w:tcPr>
          <w:tcW w:w="3758" w:type="pct"/>
        </w:tcPr>
        <w:p w14:paraId="53906A0D"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66415AEC"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56EDCBE5" w14:textId="77777777" w:rsidR="00225715" w:rsidRDefault="00225715" w:rsidP="00225715">
    <w:pPr>
      <w:pStyle w:val="Footer"/>
      <w:jc w:val="right"/>
      <w:rPr>
        <w:sz w:val="20"/>
        <w:szCs w:val="20"/>
      </w:rPr>
    </w:pPr>
  </w:p>
  <w:p w14:paraId="7BB3F604" w14:textId="77777777" w:rsidR="004635D4" w:rsidRPr="00225715" w:rsidRDefault="007D587E" w:rsidP="00225715">
    <w:pPr>
      <w:pStyle w:val="Footer"/>
      <w:jc w:val="center"/>
    </w:pPr>
    <w:r w:rsidRPr="0099395B">
      <w:rPr>
        <w:color w:val="808080" w:themeColor="background1" w:themeShade="80"/>
        <w:sz w:val="20"/>
        <w:szCs w:val="20"/>
      </w:rPr>
      <w:fldChar w:fldCharType="begin"/>
    </w:r>
    <w:r w:rsidR="00225715"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25715">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79D963CF"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C21CD" w:rsidRPr="00BC5E8F" w14:paraId="33775A71" w14:textId="77777777" w:rsidTr="0050425E">
          <w:tc>
            <w:tcPr>
              <w:tcW w:w="9016" w:type="dxa"/>
              <w:gridSpan w:val="2"/>
              <w:tcBorders>
                <w:bottom w:val="nil"/>
              </w:tcBorders>
            </w:tcPr>
            <w:p w14:paraId="68E850F9" w14:textId="77777777" w:rsidR="00DC21CD" w:rsidRPr="00BC5E8F" w:rsidRDefault="00DC21CD" w:rsidP="00DC21CD">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DC21CD" w:rsidRPr="00BC5E8F" w14:paraId="20932613" w14:textId="77777777" w:rsidTr="0050425E">
          <w:tc>
            <w:tcPr>
              <w:tcW w:w="5245" w:type="dxa"/>
              <w:tcBorders>
                <w:top w:val="nil"/>
                <w:bottom w:val="single" w:sz="12" w:space="0" w:color="FFF5C4"/>
              </w:tcBorders>
            </w:tcPr>
            <w:p w14:paraId="04D56FCE" w14:textId="57AC42CF" w:rsidR="00DC21CD" w:rsidRPr="00BC5E8F" w:rsidRDefault="00DC21CD" w:rsidP="00DC21CD">
              <w:pPr>
                <w:tabs>
                  <w:tab w:val="center" w:pos="4513"/>
                  <w:tab w:val="right" w:pos="9026"/>
                </w:tabs>
                <w:spacing w:line="276" w:lineRule="auto"/>
                <w:rPr>
                  <w:sz w:val="20"/>
                  <w:szCs w:val="20"/>
                </w:rPr>
              </w:pPr>
              <w:r w:rsidRPr="0069444B">
                <w:rPr>
                  <w:sz w:val="20"/>
                  <w:szCs w:val="20"/>
                </w:rPr>
                <w:t xml:space="preserve">Version 1, </w:t>
              </w:r>
              <w:r w:rsidR="000A6E4C">
                <w:rPr>
                  <w:sz w:val="20"/>
                  <w:szCs w:val="20"/>
                </w:rPr>
                <w:t>January 2024</w:t>
              </w:r>
            </w:p>
          </w:tc>
          <w:tc>
            <w:tcPr>
              <w:tcW w:w="3771" w:type="dxa"/>
              <w:tcBorders>
                <w:top w:val="nil"/>
                <w:bottom w:val="single" w:sz="12" w:space="0" w:color="FFF5C4"/>
              </w:tcBorders>
            </w:tcPr>
            <w:p w14:paraId="0B2EE1A5" w14:textId="138BAB9F" w:rsidR="00DC21CD" w:rsidRPr="00BC5E8F" w:rsidRDefault="00DC21CD" w:rsidP="00DC21CD">
              <w:pPr>
                <w:tabs>
                  <w:tab w:val="center" w:pos="4513"/>
                  <w:tab w:val="right" w:pos="9026"/>
                </w:tabs>
                <w:spacing w:after="120"/>
                <w:jc w:val="right"/>
                <w:rPr>
                  <w:sz w:val="20"/>
                  <w:szCs w:val="20"/>
                </w:rPr>
              </w:pPr>
              <w:r w:rsidRPr="00BC5E8F">
                <w:rPr>
                  <w:sz w:val="18"/>
                  <w:szCs w:val="18"/>
                </w:rPr>
                <w:t>© Gatsby Technical Education Projects 202</w:t>
              </w:r>
              <w:r w:rsidR="000A6E4C">
                <w:rPr>
                  <w:sz w:val="18"/>
                  <w:szCs w:val="18"/>
                </w:rPr>
                <w:t>4</w:t>
              </w:r>
            </w:p>
          </w:tc>
        </w:tr>
      </w:tbl>
      <w:p w14:paraId="4E1B8411" w14:textId="77777777" w:rsidR="00225715" w:rsidRDefault="00225715" w:rsidP="00F112FA">
        <w:pPr>
          <w:pStyle w:val="Footer"/>
          <w:jc w:val="right"/>
          <w:rPr>
            <w:sz w:val="20"/>
            <w:szCs w:val="20"/>
          </w:rPr>
        </w:pPr>
      </w:p>
      <w:p w14:paraId="10A65ED0" w14:textId="77777777" w:rsidR="0099395B" w:rsidRPr="0099395B" w:rsidRDefault="007D587E"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89078A">
          <w:rPr>
            <w:noProof/>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2CC5" w14:textId="77777777" w:rsidR="00782838" w:rsidRDefault="00782838" w:rsidP="000C51BB">
      <w:pPr>
        <w:spacing w:after="0" w:line="240" w:lineRule="auto"/>
      </w:pPr>
      <w:r>
        <w:separator/>
      </w:r>
    </w:p>
  </w:footnote>
  <w:footnote w:type="continuationSeparator" w:id="0">
    <w:p w14:paraId="0982D19D" w14:textId="77777777" w:rsidR="00782838" w:rsidRDefault="00782838"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38"/>
      <w:gridCol w:w="7997"/>
    </w:tblGrid>
    <w:tr w:rsidR="00225715" w14:paraId="606825D4" w14:textId="77777777" w:rsidTr="0094470F">
      <w:tc>
        <w:tcPr>
          <w:tcW w:w="762" w:type="pct"/>
        </w:tcPr>
        <w:p w14:paraId="7B957C64" w14:textId="77777777" w:rsidR="00225715" w:rsidRPr="0094470F" w:rsidRDefault="0094470F" w:rsidP="00225715">
          <w:pPr>
            <w:pStyle w:val="Header"/>
            <w:spacing w:after="120"/>
            <w:rPr>
              <w:sz w:val="20"/>
              <w:szCs w:val="20"/>
              <w:lang w:val="fr-FR"/>
            </w:rPr>
          </w:pPr>
          <w:r>
            <w:rPr>
              <w:noProof/>
              <w:sz w:val="20"/>
              <w:szCs w:val="20"/>
              <w:lang w:eastAsia="en-GB"/>
            </w:rPr>
            <w:drawing>
              <wp:anchor distT="0" distB="0" distL="114300" distR="114300" simplePos="0" relativeHeight="251660288" behindDoc="0" locked="0" layoutInCell="1" allowOverlap="1" wp14:anchorId="3DC0F4B8" wp14:editId="2E791CAC">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30D1F93F" w14:textId="77777777"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0253B58A" w14:textId="77777777"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168026CA" w14:textId="77777777" w:rsidR="00041F60" w:rsidRPr="00225715" w:rsidRDefault="00000000" w:rsidP="00225715">
    <w:pPr>
      <w:pStyle w:val="Header"/>
    </w:pPr>
    <w:r>
      <w:rPr>
        <w:noProof/>
      </w:rPr>
      <w:pict w14:anchorId="774DC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73717" o:spid="_x0000_s1027" type="#_x0000_t136" alt="" style="position:absolute;margin-left:0;margin-top:0;width:300pt;height:100pt;rotation:315;z-index:-251648000;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1C8A9647" w14:textId="77777777" w:rsidTr="0094470F">
      <w:tc>
        <w:tcPr>
          <w:tcW w:w="2127" w:type="dxa"/>
        </w:tcPr>
        <w:p w14:paraId="7B17B9A9"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583A7D5B" w14:textId="66E46514" w:rsidR="0094470F" w:rsidRDefault="0094470F" w:rsidP="00225715">
          <w:pPr>
            <w:pStyle w:val="Header"/>
            <w:spacing w:after="120"/>
            <w:jc w:val="right"/>
            <w:rPr>
              <w:sz w:val="20"/>
              <w:szCs w:val="20"/>
            </w:rPr>
          </w:pPr>
          <w:r w:rsidRPr="000F0146">
            <w:rPr>
              <w:sz w:val="20"/>
              <w:szCs w:val="20"/>
            </w:rPr>
            <w:t xml:space="preserve">Lesson </w:t>
          </w:r>
          <w:r w:rsidR="009552F9">
            <w:rPr>
              <w:sz w:val="20"/>
              <w:szCs w:val="20"/>
            </w:rPr>
            <w:t>2:</w:t>
          </w:r>
          <w:r w:rsidRPr="000F0146">
            <w:rPr>
              <w:sz w:val="20"/>
              <w:szCs w:val="20"/>
            </w:rPr>
            <w:t xml:space="preserve"> </w:t>
          </w:r>
          <w:r w:rsidR="009552F9" w:rsidRPr="009552F9">
            <w:rPr>
              <w:sz w:val="20"/>
              <w:szCs w:val="20"/>
            </w:rPr>
            <w:t xml:space="preserve">Designing systems that reflect society and </w:t>
          </w:r>
          <w:r w:rsidR="00490DCE">
            <w:rPr>
              <w:sz w:val="20"/>
              <w:szCs w:val="20"/>
            </w:rPr>
            <w:br/>
          </w:r>
          <w:r w:rsidR="009552F9" w:rsidRPr="009552F9">
            <w:rPr>
              <w:sz w:val="20"/>
              <w:szCs w:val="20"/>
            </w:rPr>
            <w:t>situational awareness</w:t>
          </w:r>
        </w:p>
        <w:p w14:paraId="56E7FABA" w14:textId="77777777" w:rsidR="00862C5D" w:rsidRDefault="00862C5D" w:rsidP="00225715">
          <w:pPr>
            <w:pStyle w:val="Header"/>
            <w:spacing w:after="120"/>
            <w:jc w:val="right"/>
            <w:rPr>
              <w:sz w:val="20"/>
              <w:szCs w:val="20"/>
            </w:rPr>
          </w:pPr>
          <w:r w:rsidRPr="000F0146">
            <w:rPr>
              <w:sz w:val="20"/>
              <w:szCs w:val="20"/>
            </w:rPr>
            <w:t xml:space="preserve">Activity </w:t>
          </w:r>
          <w:r w:rsidR="009552F9">
            <w:rPr>
              <w:sz w:val="20"/>
              <w:szCs w:val="20"/>
            </w:rPr>
            <w:t>3</w:t>
          </w:r>
        </w:p>
      </w:tc>
    </w:tr>
  </w:tbl>
  <w:bookmarkEnd w:id="3"/>
  <w:p w14:paraId="0BB3DA11" w14:textId="77777777" w:rsidR="00041F60" w:rsidRPr="00862C5D" w:rsidRDefault="00000000" w:rsidP="00862C5D">
    <w:pPr>
      <w:pStyle w:val="Header"/>
      <w:rPr>
        <w:sz w:val="20"/>
        <w:szCs w:val="20"/>
      </w:rPr>
    </w:pPr>
    <w:r>
      <w:rPr>
        <w:noProof/>
      </w:rPr>
      <w:pict w14:anchorId="7DC70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73718" o:spid="_x0000_s1026" type="#_x0000_t136" alt="" style="position:absolute;margin-left:0;margin-top:0;width:300pt;height:100pt;rotation:315;z-index:-251643904;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r w:rsidR="0094470F">
      <w:rPr>
        <w:noProof/>
        <w:sz w:val="20"/>
        <w:szCs w:val="20"/>
        <w:lang w:eastAsia="en-GB"/>
      </w:rPr>
      <w:drawing>
        <wp:anchor distT="0" distB="0" distL="114300" distR="114300" simplePos="0" relativeHeight="251658240" behindDoc="0" locked="0" layoutInCell="1" allowOverlap="1" wp14:anchorId="57826789" wp14:editId="40CAD18E">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A705" w14:textId="77777777" w:rsidR="00134882" w:rsidRDefault="00000000">
    <w:pPr>
      <w:pStyle w:val="Header"/>
    </w:pPr>
    <w:r>
      <w:rPr>
        <w:noProof/>
      </w:rPr>
      <w:pict w14:anchorId="3FD6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73716" o:spid="_x0000_s1025" type="#_x0000_t136" alt="" style="position:absolute;margin-left:0;margin-top:0;width:300pt;height:100pt;rotation:315;z-index:-251652096;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462608">
    <w:abstractNumId w:val="11"/>
  </w:num>
  <w:num w:numId="2" w16cid:durableId="1105349641">
    <w:abstractNumId w:val="5"/>
  </w:num>
  <w:num w:numId="3" w16cid:durableId="1026911116">
    <w:abstractNumId w:val="15"/>
  </w:num>
  <w:num w:numId="4" w16cid:durableId="1933391648">
    <w:abstractNumId w:val="17"/>
  </w:num>
  <w:num w:numId="5" w16cid:durableId="1775787555">
    <w:abstractNumId w:val="2"/>
  </w:num>
  <w:num w:numId="6" w16cid:durableId="426194013">
    <w:abstractNumId w:val="14"/>
  </w:num>
  <w:num w:numId="7" w16cid:durableId="85855538">
    <w:abstractNumId w:val="19"/>
  </w:num>
  <w:num w:numId="8" w16cid:durableId="503319158">
    <w:abstractNumId w:val="10"/>
  </w:num>
  <w:num w:numId="9" w16cid:durableId="1507093888">
    <w:abstractNumId w:val="3"/>
  </w:num>
  <w:num w:numId="10" w16cid:durableId="1580290668">
    <w:abstractNumId w:val="12"/>
  </w:num>
  <w:num w:numId="11" w16cid:durableId="208917">
    <w:abstractNumId w:val="18"/>
  </w:num>
  <w:num w:numId="12" w16cid:durableId="1462503468">
    <w:abstractNumId w:val="6"/>
  </w:num>
  <w:num w:numId="13" w16cid:durableId="1178543684">
    <w:abstractNumId w:val="23"/>
  </w:num>
  <w:num w:numId="14" w16cid:durableId="72513928">
    <w:abstractNumId w:val="13"/>
  </w:num>
  <w:num w:numId="15" w16cid:durableId="751777294">
    <w:abstractNumId w:val="9"/>
  </w:num>
  <w:num w:numId="16" w16cid:durableId="670375623">
    <w:abstractNumId w:val="21"/>
  </w:num>
  <w:num w:numId="17" w16cid:durableId="294678106">
    <w:abstractNumId w:val="7"/>
  </w:num>
  <w:num w:numId="18" w16cid:durableId="194737713">
    <w:abstractNumId w:val="0"/>
  </w:num>
  <w:num w:numId="19" w16cid:durableId="188683849">
    <w:abstractNumId w:val="1"/>
  </w:num>
  <w:num w:numId="20" w16cid:durableId="1640649868">
    <w:abstractNumId w:val="16"/>
  </w:num>
  <w:num w:numId="21" w16cid:durableId="1286817360">
    <w:abstractNumId w:val="4"/>
  </w:num>
  <w:num w:numId="22" w16cid:durableId="1014502138">
    <w:abstractNumId w:val="24"/>
  </w:num>
  <w:num w:numId="23" w16cid:durableId="369570967">
    <w:abstractNumId w:val="8"/>
  </w:num>
  <w:num w:numId="24" w16cid:durableId="1134176202">
    <w:abstractNumId w:val="20"/>
  </w:num>
  <w:num w:numId="25" w16cid:durableId="1103570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1BB"/>
    <w:rsid w:val="000105AB"/>
    <w:rsid w:val="000361B9"/>
    <w:rsid w:val="00041B75"/>
    <w:rsid w:val="00041F60"/>
    <w:rsid w:val="000470E0"/>
    <w:rsid w:val="00072B0B"/>
    <w:rsid w:val="00083A47"/>
    <w:rsid w:val="000A319C"/>
    <w:rsid w:val="000A6E4C"/>
    <w:rsid w:val="000B6AF3"/>
    <w:rsid w:val="000C51BB"/>
    <w:rsid w:val="000D113C"/>
    <w:rsid w:val="000F0146"/>
    <w:rsid w:val="00134882"/>
    <w:rsid w:val="00142E67"/>
    <w:rsid w:val="0015537E"/>
    <w:rsid w:val="0016745C"/>
    <w:rsid w:val="001F6A3A"/>
    <w:rsid w:val="00225715"/>
    <w:rsid w:val="002C56F9"/>
    <w:rsid w:val="002C7D5F"/>
    <w:rsid w:val="002F00D3"/>
    <w:rsid w:val="00316E74"/>
    <w:rsid w:val="00326586"/>
    <w:rsid w:val="00376933"/>
    <w:rsid w:val="00377A27"/>
    <w:rsid w:val="00382802"/>
    <w:rsid w:val="003A4BF3"/>
    <w:rsid w:val="003B319C"/>
    <w:rsid w:val="003D46AC"/>
    <w:rsid w:val="00444552"/>
    <w:rsid w:val="00445C22"/>
    <w:rsid w:val="004635D4"/>
    <w:rsid w:val="00464106"/>
    <w:rsid w:val="0048092F"/>
    <w:rsid w:val="00490DCE"/>
    <w:rsid w:val="004C4016"/>
    <w:rsid w:val="004C598F"/>
    <w:rsid w:val="004F4859"/>
    <w:rsid w:val="005369B8"/>
    <w:rsid w:val="005A1628"/>
    <w:rsid w:val="005A58B9"/>
    <w:rsid w:val="00604294"/>
    <w:rsid w:val="00670A30"/>
    <w:rsid w:val="00706B6D"/>
    <w:rsid w:val="007124B8"/>
    <w:rsid w:val="007543EE"/>
    <w:rsid w:val="00770D34"/>
    <w:rsid w:val="00773A05"/>
    <w:rsid w:val="00782838"/>
    <w:rsid w:val="007D587E"/>
    <w:rsid w:val="00832D72"/>
    <w:rsid w:val="00862C5D"/>
    <w:rsid w:val="00884E6A"/>
    <w:rsid w:val="0089078A"/>
    <w:rsid w:val="00891891"/>
    <w:rsid w:val="008E7C66"/>
    <w:rsid w:val="00901212"/>
    <w:rsid w:val="0094470F"/>
    <w:rsid w:val="009552F9"/>
    <w:rsid w:val="0097760E"/>
    <w:rsid w:val="0099395B"/>
    <w:rsid w:val="009A67A9"/>
    <w:rsid w:val="00A17C8A"/>
    <w:rsid w:val="00AA5211"/>
    <w:rsid w:val="00AB0EBC"/>
    <w:rsid w:val="00B06459"/>
    <w:rsid w:val="00B601A7"/>
    <w:rsid w:val="00B877C7"/>
    <w:rsid w:val="00B94450"/>
    <w:rsid w:val="00C348E4"/>
    <w:rsid w:val="00C7762D"/>
    <w:rsid w:val="00C807DD"/>
    <w:rsid w:val="00CF5E50"/>
    <w:rsid w:val="00D72866"/>
    <w:rsid w:val="00D912D6"/>
    <w:rsid w:val="00DC21CD"/>
    <w:rsid w:val="00E02002"/>
    <w:rsid w:val="00E2491E"/>
    <w:rsid w:val="00E85A43"/>
    <w:rsid w:val="00EA01F8"/>
    <w:rsid w:val="00EA05F1"/>
    <w:rsid w:val="00EC1234"/>
    <w:rsid w:val="00EE61A9"/>
    <w:rsid w:val="00EE6E45"/>
    <w:rsid w:val="00F112FA"/>
    <w:rsid w:val="00F622A5"/>
    <w:rsid w:val="00FA5BA7"/>
    <w:rsid w:val="00FB1FFC"/>
    <w:rsid w:val="00FC65C8"/>
    <w:rsid w:val="00FC7501"/>
    <w:rsid w:val="00FC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42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BalloonText">
    <w:name w:val="Balloon Text"/>
    <w:basedOn w:val="Normal"/>
    <w:link w:val="BalloonTextChar"/>
    <w:uiPriority w:val="99"/>
    <w:semiHidden/>
    <w:unhideWhenUsed/>
    <w:rsid w:val="00D91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D6"/>
    <w:rPr>
      <w:rFonts w:ascii="Tahoma" w:hAnsi="Tahoma" w:cs="Tahoma"/>
      <w:color w:val="0D0D0D" w:themeColor="text1" w:themeTint="F2"/>
      <w:sz w:val="16"/>
      <w:szCs w:val="16"/>
    </w:rPr>
  </w:style>
  <w:style w:type="table" w:customStyle="1" w:styleId="TableGridLight2">
    <w:name w:val="Table Grid Light2"/>
    <w:basedOn w:val="TableNormal"/>
    <w:uiPriority w:val="40"/>
    <w:rsid w:val="00DC21CD"/>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9029D-AAA0-4B7D-AFCE-F27F42DE9721}">
  <ds:schemaRefs>
    <ds:schemaRef ds:uri="http://schemas.openxmlformats.org/officeDocument/2006/bibliography"/>
  </ds:schemaRefs>
</ds:datastoreItem>
</file>

<file path=customXml/itemProps2.xml><?xml version="1.0" encoding="utf-8"?>
<ds:datastoreItem xmlns:ds="http://schemas.openxmlformats.org/officeDocument/2006/customXml" ds:itemID="{46676A28-88BA-40C7-A8B0-186B07CAE3E3}"/>
</file>

<file path=customXml/itemProps3.xml><?xml version="1.0" encoding="utf-8"?>
<ds:datastoreItem xmlns:ds="http://schemas.openxmlformats.org/officeDocument/2006/customXml" ds:itemID="{DB358002-2FD8-428E-9464-1404AADEA178}"/>
</file>

<file path=customXml/itemProps4.xml><?xml version="1.0" encoding="utf-8"?>
<ds:datastoreItem xmlns:ds="http://schemas.openxmlformats.org/officeDocument/2006/customXml" ds:itemID="{C1378AC1-CF35-43D7-ACE7-44A8D7C05DF7}"/>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2023-12-06T14:18:00Z</dcterms:created>
  <dcterms:modified xsi:type="dcterms:W3CDTF">2024-02-15T15:09:00Z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