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66126" w14:textId="77777777" w:rsidR="00780F37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E2EEBE"/>
        <w:spacing w:before="240" w:after="200"/>
        <w:rPr>
          <w:b/>
          <w:color w:val="466318"/>
          <w:sz w:val="40"/>
          <w:szCs w:val="40"/>
        </w:rPr>
      </w:pPr>
      <w:r>
        <w:rPr>
          <w:b/>
          <w:color w:val="466318"/>
          <w:sz w:val="40"/>
          <w:szCs w:val="40"/>
        </w:rPr>
        <w:t>Teacher support: Reflux setup errors</w:t>
      </w:r>
    </w:p>
    <w:p w14:paraId="1CC9DF80" w14:textId="77683EEB" w:rsidR="00780F37" w:rsidRDefault="00000000">
      <w:r>
        <w:t xml:space="preserve">Set up the apparatus as shown below and </w:t>
      </w:r>
      <w:r>
        <w:rPr>
          <w:color w:val="000000"/>
        </w:rPr>
        <w:t xml:space="preserve">use a whole class discussion to </w:t>
      </w:r>
      <w:r w:rsidR="000D7EAC">
        <w:rPr>
          <w:color w:val="000000"/>
        </w:rPr>
        <w:t>e</w:t>
      </w:r>
      <w:r>
        <w:rPr>
          <w:color w:val="000000"/>
        </w:rPr>
        <w:t>licit the errors, any consequences or problems that may arise from leaving the setup as it is (safety issues, solvent/product loss, lower yield, etc.), and how the error can be corrected. As the errors are spotted and corrected, make those suggested changes to the setup.</w:t>
      </w:r>
    </w:p>
    <w:p w14:paraId="078FEC2C" w14:textId="77777777" w:rsidR="00780F37" w:rsidRDefault="00000000">
      <w:pPr>
        <w:jc w:val="center"/>
      </w:pPr>
      <w:r>
        <w:rPr>
          <w:noProof/>
        </w:rPr>
        <w:drawing>
          <wp:inline distT="0" distB="0" distL="0" distR="0" wp14:anchorId="6AB2E3F7" wp14:editId="6BE05804">
            <wp:extent cx="4157369" cy="4319448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l="12077" t="2284" r="14477" b="4064"/>
                    <a:stretch>
                      <a:fillRect/>
                    </a:stretch>
                  </pic:blipFill>
                  <pic:spPr>
                    <a:xfrm>
                      <a:off x="0" y="0"/>
                      <a:ext cx="4157369" cy="43194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7641014" w14:textId="77777777" w:rsidR="00780F37" w:rsidRDefault="00000000">
      <w:r>
        <w:t>Errors to use in this setup:</w:t>
      </w:r>
    </w:p>
    <w:p w14:paraId="14C99CAB" w14:textId="77777777" w:rsidR="00780F37" w:rsidRDefault="00000000" w:rsidP="00236407">
      <w:pPr>
        <w:pStyle w:val="ListParagraph"/>
        <w:numPr>
          <w:ilvl w:val="0"/>
          <w:numId w:val="2"/>
        </w:numPr>
      </w:pPr>
      <w:r>
        <w:t>The condenser water inlet and outlet are the wrong way round.</w:t>
      </w:r>
    </w:p>
    <w:p w14:paraId="158C17F4" w14:textId="77777777" w:rsidR="00780F37" w:rsidRDefault="00000000" w:rsidP="00236407">
      <w:pPr>
        <w:pStyle w:val="ListParagraph"/>
        <w:numPr>
          <w:ilvl w:val="0"/>
          <w:numId w:val="2"/>
        </w:numPr>
      </w:pPr>
      <w:r>
        <w:t xml:space="preserve">The lab jack flat on the desk is missing. </w:t>
      </w:r>
    </w:p>
    <w:p w14:paraId="3A7F9839" w14:textId="4438A98C" w:rsidR="00780F37" w:rsidRDefault="00000000" w:rsidP="00236407">
      <w:pPr>
        <w:pStyle w:val="ListParagraph"/>
        <w:numPr>
          <w:ilvl w:val="0"/>
          <w:numId w:val="2"/>
        </w:numPr>
      </w:pPr>
      <w:r>
        <w:t>A conical flask/pear-shaped flask used with a hotplate/poorly fitting heating mantle.</w:t>
      </w:r>
    </w:p>
    <w:p w14:paraId="4BFF9F78" w14:textId="77777777" w:rsidR="00780F37" w:rsidRDefault="00000000" w:rsidP="00236407">
      <w:pPr>
        <w:pStyle w:val="ListParagraph"/>
        <w:numPr>
          <w:ilvl w:val="0"/>
          <w:numId w:val="2"/>
        </w:numPr>
      </w:pPr>
      <w:r>
        <w:t>The setup is a closed system with a stopper in the top, either with or without a thermometer.</w:t>
      </w:r>
    </w:p>
    <w:p w14:paraId="2895937D" w14:textId="77777777" w:rsidR="00780F37" w:rsidRDefault="00000000" w:rsidP="00236407">
      <w:pPr>
        <w:pStyle w:val="ListParagraph"/>
        <w:numPr>
          <w:ilvl w:val="0"/>
          <w:numId w:val="2"/>
        </w:numPr>
      </w:pPr>
      <w:r>
        <w:t>No anti-bumping granules in the reaction vessel.</w:t>
      </w:r>
    </w:p>
    <w:p w14:paraId="0D47F489" w14:textId="77777777" w:rsidR="00780F37" w:rsidRDefault="00000000" w:rsidP="00236407">
      <w:pPr>
        <w:pStyle w:val="ListParagraph"/>
        <w:numPr>
          <w:ilvl w:val="0"/>
          <w:numId w:val="2"/>
        </w:numPr>
      </w:pPr>
      <w:r>
        <w:t>Loose/incorrectly attached connection between flask and condenser.</w:t>
      </w:r>
    </w:p>
    <w:p w14:paraId="1C7CE23F" w14:textId="77777777" w:rsidR="00780F37" w:rsidRDefault="00000000" w:rsidP="00236407">
      <w:pPr>
        <w:pStyle w:val="ListParagraph"/>
        <w:numPr>
          <w:ilvl w:val="0"/>
          <w:numId w:val="2"/>
        </w:numPr>
      </w:pPr>
      <w:r>
        <w:t>Flask is more than half filled.</w:t>
      </w:r>
    </w:p>
    <w:p w14:paraId="7E004062" w14:textId="77777777" w:rsidR="00780F37" w:rsidRDefault="00000000" w:rsidP="00236407">
      <w:pPr>
        <w:pStyle w:val="ListParagraph"/>
        <w:numPr>
          <w:ilvl w:val="0"/>
          <w:numId w:val="2"/>
        </w:numPr>
      </w:pPr>
      <w:r>
        <w:t>No clamp on the flask.</w:t>
      </w:r>
    </w:p>
    <w:sectPr w:rsidR="00780F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700" w:bottom="1440" w:left="1247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389D2" w14:textId="77777777" w:rsidR="007A1698" w:rsidRDefault="007A1698">
      <w:pPr>
        <w:spacing w:after="0" w:line="240" w:lineRule="auto"/>
      </w:pPr>
      <w:r>
        <w:separator/>
      </w:r>
    </w:p>
  </w:endnote>
  <w:endnote w:type="continuationSeparator" w:id="0">
    <w:p w14:paraId="339D4921" w14:textId="77777777" w:rsidR="007A1698" w:rsidRDefault="007A1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B6558" w14:textId="77777777" w:rsidR="00780F37" w:rsidRDefault="00780F37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1"/>
      <w:tblW w:w="8959" w:type="dxa"/>
      <w:tblBorders>
        <w:top w:val="nil"/>
        <w:left w:val="nil"/>
        <w:bottom w:val="single" w:sz="12" w:space="0" w:color="E2EEBE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6459"/>
      <w:gridCol w:w="2500"/>
    </w:tblGrid>
    <w:tr w:rsidR="00780F37" w14:paraId="0F26A97C" w14:textId="77777777">
      <w:tc>
        <w:tcPr>
          <w:tcW w:w="6459" w:type="dxa"/>
        </w:tcPr>
        <w:p w14:paraId="1E6BBE2F" w14:textId="77777777" w:rsidR="00780F3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[Subject]: [Topic title]</w:t>
          </w:r>
        </w:p>
      </w:tc>
      <w:tc>
        <w:tcPr>
          <w:tcW w:w="2500" w:type="dxa"/>
        </w:tcPr>
        <w:p w14:paraId="266BC30E" w14:textId="77777777" w:rsidR="00780F3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Technical Education Projects 2023</w:t>
          </w:r>
        </w:p>
      </w:tc>
    </w:tr>
  </w:tbl>
  <w:p w14:paraId="5940B2C4" w14:textId="77777777" w:rsidR="00780F37" w:rsidRDefault="00780F3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p w14:paraId="2216F64D" w14:textId="77777777" w:rsidR="00780F3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>
      <w:rPr>
        <w:color w:val="80808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2"/>
      <w:tblW w:w="8959" w:type="dxa"/>
      <w:tblBorders>
        <w:top w:val="nil"/>
        <w:left w:val="nil"/>
        <w:bottom w:val="single" w:sz="12" w:space="0" w:color="E2EEBE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212"/>
      <w:gridCol w:w="3747"/>
    </w:tblGrid>
    <w:tr w:rsidR="00780F37" w14:paraId="40B54D83" w14:textId="77777777">
      <w:tc>
        <w:tcPr>
          <w:tcW w:w="8959" w:type="dxa"/>
          <w:gridSpan w:val="2"/>
          <w:tcBorders>
            <w:bottom w:val="nil"/>
          </w:tcBorders>
        </w:tcPr>
        <w:p w14:paraId="57ADC6ED" w14:textId="77777777" w:rsidR="00780F37" w:rsidRDefault="00780F3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18"/>
              <w:szCs w:val="18"/>
            </w:rPr>
          </w:pPr>
        </w:p>
      </w:tc>
    </w:tr>
    <w:tr w:rsidR="00780F37" w14:paraId="67168862" w14:textId="77777777">
      <w:tc>
        <w:tcPr>
          <w:tcW w:w="5212" w:type="dxa"/>
          <w:tcBorders>
            <w:top w:val="nil"/>
            <w:bottom w:val="single" w:sz="12" w:space="0" w:color="E2EEBE"/>
          </w:tcBorders>
        </w:tcPr>
        <w:p w14:paraId="066B6526" w14:textId="77777777" w:rsidR="00780F3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Health &amp; Science: Refluxing (Science)</w:t>
          </w:r>
        </w:p>
        <w:p w14:paraId="61140C03" w14:textId="19CB23A5" w:rsidR="00780F3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Version 1, </w:t>
          </w:r>
          <w:r w:rsidR="008C0E52">
            <w:rPr>
              <w:sz w:val="20"/>
              <w:szCs w:val="20"/>
            </w:rPr>
            <w:t>March</w:t>
          </w:r>
          <w:r>
            <w:rPr>
              <w:sz w:val="20"/>
              <w:szCs w:val="20"/>
            </w:rPr>
            <w:t xml:space="preserve"> 2025</w:t>
          </w:r>
        </w:p>
      </w:tc>
      <w:tc>
        <w:tcPr>
          <w:tcW w:w="3747" w:type="dxa"/>
          <w:tcBorders>
            <w:top w:val="nil"/>
            <w:bottom w:val="single" w:sz="12" w:space="0" w:color="E2EEBE"/>
          </w:tcBorders>
          <w:vAlign w:val="bottom"/>
        </w:tcPr>
        <w:p w14:paraId="591DCB8B" w14:textId="77777777" w:rsidR="00780F3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ind w:hanging="76"/>
            <w:jc w:val="center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Technical Education Projects 2025</w:t>
          </w:r>
        </w:p>
      </w:tc>
    </w:tr>
  </w:tbl>
  <w:p w14:paraId="667AFF3A" w14:textId="77777777" w:rsidR="00780F37" w:rsidRDefault="00780F3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p w14:paraId="179E35EE" w14:textId="77777777" w:rsidR="00780F3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 w:rsidR="00F9286A">
      <w:rPr>
        <w:noProof/>
        <w:color w:val="808080"/>
        <w:sz w:val="20"/>
        <w:szCs w:val="20"/>
      </w:rPr>
      <w:t>1</w:t>
    </w:r>
    <w:r>
      <w:rPr>
        <w:color w:val="80808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A8D67" w14:textId="77777777" w:rsidR="00780F37" w:rsidRDefault="00780F3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E06DE" w14:textId="77777777" w:rsidR="007A1698" w:rsidRDefault="007A1698">
      <w:pPr>
        <w:spacing w:after="0" w:line="240" w:lineRule="auto"/>
      </w:pPr>
      <w:r>
        <w:separator/>
      </w:r>
    </w:p>
  </w:footnote>
  <w:footnote w:type="continuationSeparator" w:id="0">
    <w:p w14:paraId="19A6491A" w14:textId="77777777" w:rsidR="007A1698" w:rsidRDefault="007A1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00F50" w14:textId="77777777" w:rsidR="00780F37" w:rsidRDefault="00780F37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"/>
      <w:tblW w:w="8959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638"/>
      <w:gridCol w:w="7321"/>
    </w:tblGrid>
    <w:tr w:rsidR="00780F37" w14:paraId="755FE6F4" w14:textId="77777777">
      <w:tc>
        <w:tcPr>
          <w:tcW w:w="1638" w:type="dxa"/>
          <w:tcBorders>
            <w:bottom w:val="single" w:sz="4" w:space="0" w:color="E2EEBE"/>
          </w:tcBorders>
        </w:tcPr>
        <w:p w14:paraId="775838E4" w14:textId="77777777" w:rsidR="00780F37" w:rsidRDefault="00780F3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</w:p>
      </w:tc>
      <w:tc>
        <w:tcPr>
          <w:tcW w:w="7321" w:type="dxa"/>
          <w:tcBorders>
            <w:bottom w:val="single" w:sz="4" w:space="0" w:color="E2EEBE"/>
          </w:tcBorders>
        </w:tcPr>
        <w:p w14:paraId="0E8B71F3" w14:textId="77777777" w:rsidR="00780F3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Lesson X: [Insert lesson title]</w:t>
          </w:r>
        </w:p>
        <w:p w14:paraId="169F3924" w14:textId="77777777" w:rsidR="00780F3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X</w:t>
          </w:r>
        </w:p>
      </w:tc>
    </w:tr>
  </w:tbl>
  <w:p w14:paraId="7B2C066A" w14:textId="77777777" w:rsidR="00780F3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3F221F4B" wp14:editId="1B174868">
          <wp:simplePos x="0" y="0"/>
          <wp:positionH relativeFrom="column">
            <wp:posOffset>3</wp:posOffset>
          </wp:positionH>
          <wp:positionV relativeFrom="paragraph">
            <wp:posOffset>-601341</wp:posOffset>
          </wp:positionV>
          <wp:extent cx="1137557" cy="477540"/>
          <wp:effectExtent l="0" t="0" r="0" b="0"/>
          <wp:wrapNone/>
          <wp:docPr id="1" name="image1.png" descr="A picture containing black, darkness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picture containing black, darkness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7557" cy="477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E440E" w14:textId="77777777" w:rsidR="00780F37" w:rsidRDefault="00780F37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sz w:val="20"/>
        <w:szCs w:val="20"/>
      </w:rPr>
    </w:pPr>
  </w:p>
  <w:tbl>
    <w:tblPr>
      <w:tblStyle w:val="a0"/>
      <w:tblW w:w="8959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253"/>
      <w:gridCol w:w="6706"/>
    </w:tblGrid>
    <w:tr w:rsidR="00780F37" w14:paraId="4506D335" w14:textId="77777777">
      <w:tc>
        <w:tcPr>
          <w:tcW w:w="2253" w:type="dxa"/>
          <w:tcBorders>
            <w:bottom w:val="single" w:sz="4" w:space="0" w:color="E2EEBE"/>
          </w:tcBorders>
        </w:tcPr>
        <w:p w14:paraId="7D45BD7A" w14:textId="77777777" w:rsidR="00780F37" w:rsidRDefault="00780F3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bookmarkStart w:id="0" w:name="_gjdgxs" w:colFirst="0" w:colLast="0"/>
          <w:bookmarkEnd w:id="0"/>
        </w:p>
      </w:tc>
      <w:tc>
        <w:tcPr>
          <w:tcW w:w="6706" w:type="dxa"/>
          <w:tcBorders>
            <w:bottom w:val="single" w:sz="4" w:space="0" w:color="E2EEBE"/>
          </w:tcBorders>
        </w:tcPr>
        <w:p w14:paraId="7782DCD7" w14:textId="77777777" w:rsidR="00780F3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Lesson 2: Refluxing practical</w:t>
          </w:r>
        </w:p>
        <w:p w14:paraId="725F171E" w14:textId="6DFCF2BB" w:rsidR="00780F37" w:rsidRDefault="008C0E5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Teacher support</w:t>
          </w:r>
        </w:p>
      </w:tc>
    </w:tr>
  </w:tbl>
  <w:p w14:paraId="31E17517" w14:textId="77777777" w:rsidR="00780F3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7416E2F" wp14:editId="542CE7F3">
          <wp:simplePos x="0" y="0"/>
          <wp:positionH relativeFrom="column">
            <wp:posOffset>19053</wp:posOffset>
          </wp:positionH>
          <wp:positionV relativeFrom="paragraph">
            <wp:posOffset>-619757</wp:posOffset>
          </wp:positionV>
          <wp:extent cx="1137557" cy="477540"/>
          <wp:effectExtent l="0" t="0" r="0" b="0"/>
          <wp:wrapNone/>
          <wp:docPr id="2" name="image1.png" descr="A picture containing black, darkness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picture containing black, darkness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7557" cy="477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0E01F" w14:textId="77777777" w:rsidR="00780F37" w:rsidRDefault="00780F3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B71A9"/>
    <w:multiLevelType w:val="multilevel"/>
    <w:tmpl w:val="64B2656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A19094C"/>
    <w:multiLevelType w:val="hybridMultilevel"/>
    <w:tmpl w:val="AD0C54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708526">
    <w:abstractNumId w:val="0"/>
  </w:num>
  <w:num w:numId="2" w16cid:durableId="619381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F37"/>
    <w:rsid w:val="000D7EAC"/>
    <w:rsid w:val="001E736C"/>
    <w:rsid w:val="00236407"/>
    <w:rsid w:val="00237707"/>
    <w:rsid w:val="002D3D8B"/>
    <w:rsid w:val="003B25EF"/>
    <w:rsid w:val="0063151A"/>
    <w:rsid w:val="006E1482"/>
    <w:rsid w:val="00726326"/>
    <w:rsid w:val="00780F37"/>
    <w:rsid w:val="00790D28"/>
    <w:rsid w:val="007A1698"/>
    <w:rsid w:val="0081638A"/>
    <w:rsid w:val="008C0E52"/>
    <w:rsid w:val="00947868"/>
    <w:rsid w:val="00D03E31"/>
    <w:rsid w:val="00DB2EEB"/>
    <w:rsid w:val="00E40A86"/>
    <w:rsid w:val="00F5469C"/>
    <w:rsid w:val="00F9286A"/>
    <w:rsid w:val="00FC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1D29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D0D0D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200"/>
      <w:outlineLvl w:val="0"/>
    </w:pPr>
    <w:rPr>
      <w:color w:val="466318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120"/>
      <w:outlineLvl w:val="1"/>
    </w:pPr>
    <w:rPr>
      <w:color w:val="466318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pBdr>
        <w:top w:val="single" w:sz="4" w:space="6" w:color="E2EEBE"/>
        <w:left w:val="single" w:sz="4" w:space="10" w:color="E2EEBE"/>
        <w:bottom w:val="single" w:sz="4" w:space="8" w:color="E2EEBE"/>
        <w:right w:val="single" w:sz="4" w:space="10" w:color="E2EEBE"/>
      </w:pBdr>
      <w:shd w:val="clear" w:color="auto" w:fill="E2EEBE"/>
      <w:spacing w:before="600" w:after="600" w:line="240" w:lineRule="auto"/>
      <w:jc w:val="center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after="120"/>
      <w:jc w:val="center"/>
    </w:pPr>
    <w:rPr>
      <w:color w:val="466318"/>
      <w:sz w:val="36"/>
      <w:szCs w:val="36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2364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9BDE12-0219-451D-AF01-F7ECF0DEDE8D}"/>
</file>

<file path=customXml/itemProps2.xml><?xml version="1.0" encoding="utf-8"?>
<ds:datastoreItem xmlns:ds="http://schemas.openxmlformats.org/officeDocument/2006/customXml" ds:itemID="{BAC6322A-6AC7-4B55-9991-D4CCF23143F9}"/>
</file>

<file path=customXml/itemProps3.xml><?xml version="1.0" encoding="utf-8"?>
<ds:datastoreItem xmlns:ds="http://schemas.openxmlformats.org/officeDocument/2006/customXml" ds:itemID="{6836339C-7C3B-4EDA-BD68-53C4E35842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2025-04-01T17:14:00Z</dcterms:created>
  <dcterms:modified xsi:type="dcterms:W3CDTF">2025-04-01T17:14:00Z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