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A14B" w14:textId="77777777" w:rsidR="00ED7F64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>Plenary</w:t>
      </w:r>
    </w:p>
    <w:p w14:paraId="06B4ADF0" w14:textId="77777777" w:rsidR="00ED7F64" w:rsidRDefault="00000000">
      <w:pPr>
        <w:ind w:left="284" w:hanging="284"/>
      </w:pPr>
      <w:bookmarkStart w:id="0" w:name="_h7m5r6dxvr0e" w:colFirst="0" w:colLast="0"/>
      <w:bookmarkEnd w:id="0"/>
      <w:r>
        <w:t>1.</w:t>
      </w:r>
      <w:r>
        <w:tab/>
        <w:t>What are the main differences between tenants in common and joint tenants?</w:t>
      </w:r>
    </w:p>
    <w:p w14:paraId="5C81950C" w14:textId="77777777" w:rsidR="00ED7F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FC46C" w14:textId="77777777" w:rsidR="00ED7F64" w:rsidRDefault="00000000">
      <w:pPr>
        <w:spacing w:before="120"/>
        <w:ind w:left="284" w:hanging="284"/>
      </w:pPr>
      <w:r>
        <w:t>2.</w:t>
      </w:r>
      <w:r>
        <w:tab/>
        <w:t>What is the role of the Land Registry in the property system in England and Wales?</w:t>
      </w:r>
    </w:p>
    <w:p w14:paraId="135F65FD" w14:textId="77777777" w:rsidR="00ED7F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84D09" w14:textId="77777777" w:rsidR="00ED7F64" w:rsidRDefault="00000000">
      <w:pPr>
        <w:spacing w:before="120"/>
        <w:ind w:left="284" w:hanging="284"/>
      </w:pPr>
      <w:r>
        <w:t>3.</w:t>
      </w:r>
      <w:r>
        <w:tab/>
        <w:t>What is the difference between freehold and leasehold ownership?</w:t>
      </w:r>
    </w:p>
    <w:p w14:paraId="7E103FF6" w14:textId="77777777" w:rsidR="00ED7F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72BD92" w14:textId="77777777" w:rsidR="00ED7F64" w:rsidRDefault="00000000">
      <w:pPr>
        <w:ind w:left="284" w:hanging="284"/>
      </w:pPr>
      <w:r>
        <w:t>4.</w:t>
      </w:r>
      <w:r>
        <w:tab/>
        <w:t>What information is included in a title deed, and why is it important?</w:t>
      </w:r>
    </w:p>
    <w:p w14:paraId="5CDF77F5" w14:textId="77777777" w:rsidR="00ED7F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9DDC1" w14:textId="77777777" w:rsidR="00ED7F64" w:rsidRDefault="00000000">
      <w:pPr>
        <w:ind w:left="284" w:hanging="284"/>
      </w:pPr>
      <w:r>
        <w:t>5.</w:t>
      </w:r>
      <w:r>
        <w:tab/>
        <w:t>How do covenants protect a property owner’s rights?</w:t>
      </w:r>
    </w:p>
    <w:p w14:paraId="098CF03C" w14:textId="77777777" w:rsidR="00ED7F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E8ED55" w14:textId="77777777" w:rsidR="00ED7F64" w:rsidRDefault="00ED7F64"/>
    <w:sectPr w:rsidR="00ED7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F334" w14:textId="77777777" w:rsidR="004517ED" w:rsidRDefault="004517ED">
      <w:pPr>
        <w:spacing w:after="0" w:line="240" w:lineRule="auto"/>
      </w:pPr>
      <w:r>
        <w:separator/>
      </w:r>
    </w:p>
  </w:endnote>
  <w:endnote w:type="continuationSeparator" w:id="0">
    <w:p w14:paraId="74C3E0CE" w14:textId="77777777" w:rsidR="004517ED" w:rsidRDefault="004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7F14" w14:textId="77777777" w:rsidR="00ED7F64" w:rsidRDefault="00ED7F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F677" w14:textId="77777777" w:rsidR="00ED7F64" w:rsidRDefault="00ED7F6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ED7F64" w14:paraId="51CBED96" w14:textId="77777777" w:rsidTr="0053170C">
      <w:tc>
        <w:tcPr>
          <w:tcW w:w="5387" w:type="dxa"/>
          <w:tcBorders>
            <w:bottom w:val="single" w:sz="12" w:space="0" w:color="EBDDF4"/>
          </w:tcBorders>
        </w:tcPr>
        <w:p w14:paraId="3E173B00" w14:textId="77777777" w:rsidR="00ED7F6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1C3F4DF0" w14:textId="77777777" w:rsidR="00ED7F6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439DA8FC" w14:textId="77777777" w:rsidR="00ED7F64" w:rsidRDefault="00ED7F64" w:rsidP="005317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12689940" w14:textId="77777777" w:rsidR="00ED7F64" w:rsidRDefault="00000000" w:rsidP="005317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7667C52" w14:textId="77777777" w:rsidR="00ED7F64" w:rsidRDefault="00ED7F6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51BC0DAF" w14:textId="77777777" w:rsidR="00ED7F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53170C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DE0F" w14:textId="77777777" w:rsidR="00ED7F64" w:rsidRDefault="00ED7F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4DD3" w14:textId="77777777" w:rsidR="004517ED" w:rsidRDefault="004517ED">
      <w:pPr>
        <w:spacing w:after="0" w:line="240" w:lineRule="auto"/>
      </w:pPr>
      <w:r>
        <w:separator/>
      </w:r>
    </w:p>
  </w:footnote>
  <w:footnote w:type="continuationSeparator" w:id="0">
    <w:p w14:paraId="5F305EF7" w14:textId="77777777" w:rsidR="004517ED" w:rsidRDefault="0045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E235" w14:textId="77777777" w:rsidR="00ED7F64" w:rsidRDefault="00ED7F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C1AC" w14:textId="77777777" w:rsidR="00ED7F64" w:rsidRDefault="00ED7F6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ED7F64" w14:paraId="37705E0A" w14:textId="77777777">
      <w:tc>
        <w:tcPr>
          <w:tcW w:w="2127" w:type="dxa"/>
          <w:tcBorders>
            <w:bottom w:val="single" w:sz="12" w:space="0" w:color="EBDDF4"/>
          </w:tcBorders>
        </w:tcPr>
        <w:p w14:paraId="6F3DCC15" w14:textId="77777777" w:rsidR="00ED7F64" w:rsidRDefault="00ED7F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5mcnrj2bjjj1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30CB3159" w14:textId="77777777" w:rsidR="00ED7F6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Whose is it? How to check the Land Registry</w:t>
          </w:r>
        </w:p>
        <w:p w14:paraId="7E30F693" w14:textId="77777777" w:rsidR="00ED7F6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 Worksheet</w:t>
          </w:r>
        </w:p>
      </w:tc>
    </w:tr>
  </w:tbl>
  <w:p w14:paraId="6CD46A31" w14:textId="77777777" w:rsidR="00ED7F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68808A" wp14:editId="191815D6">
          <wp:simplePos x="0" y="0"/>
          <wp:positionH relativeFrom="column">
            <wp:posOffset>11</wp:posOffset>
          </wp:positionH>
          <wp:positionV relativeFrom="paragraph">
            <wp:posOffset>-601335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6ECF" w14:textId="77777777" w:rsidR="00ED7F64" w:rsidRDefault="00ED7F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64"/>
    <w:rsid w:val="004517ED"/>
    <w:rsid w:val="0053170C"/>
    <w:rsid w:val="00EC3392"/>
    <w:rsid w:val="00ED7F64"/>
    <w:rsid w:val="00F7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F2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DF1463-9D1D-4902-9A5F-6BEC6D4D4D94}"/>
</file>

<file path=customXml/itemProps2.xml><?xml version="1.0" encoding="utf-8"?>
<ds:datastoreItem xmlns:ds="http://schemas.openxmlformats.org/officeDocument/2006/customXml" ds:itemID="{20B012F5-BC69-4612-8D6B-FCBB57376AB6}"/>
</file>

<file path=customXml/itemProps3.xml><?xml version="1.0" encoding="utf-8"?>
<ds:datastoreItem xmlns:ds="http://schemas.openxmlformats.org/officeDocument/2006/customXml" ds:itemID="{C6FBF23C-32C2-4EB4-9458-D81665AB5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2025-06-24T12:56:00Z</dcterms:created>
  <dcterms:modified xsi:type="dcterms:W3CDTF">2025-06-24T12:56:00Z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