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92D50" w14:textId="77777777" w:rsidR="006D474C" w:rsidRDefault="00000000">
      <w:pPr>
        <w:keepNext/>
        <w:keepLines/>
        <w:pBdr>
          <w:top w:val="nil"/>
          <w:left w:val="nil"/>
          <w:bottom w:val="nil"/>
          <w:right w:val="nil"/>
          <w:between w:val="nil"/>
        </w:pBdr>
        <w:shd w:val="clear" w:color="auto" w:fill="EBDDF4"/>
        <w:spacing w:before="240" w:after="200"/>
        <w:rPr>
          <w:b/>
          <w:color w:val="432673"/>
          <w:sz w:val="40"/>
          <w:szCs w:val="40"/>
        </w:rPr>
      </w:pPr>
      <w:bookmarkStart w:id="0" w:name="_1zkj7m1y5fpu" w:colFirst="0" w:colLast="0"/>
      <w:bookmarkEnd w:id="0"/>
      <w:r>
        <w:rPr>
          <w:b/>
          <w:color w:val="432673"/>
          <w:sz w:val="40"/>
          <w:szCs w:val="40"/>
        </w:rPr>
        <w:t>Activity 2: Group presentations</w:t>
      </w:r>
    </w:p>
    <w:p w14:paraId="78BC3A77" w14:textId="77777777" w:rsidR="006D474C" w:rsidRDefault="00000000" w:rsidP="00624D66">
      <w:bookmarkStart w:id="1" w:name="_vhn6mvzbz9kn" w:colFirst="0" w:colLast="0"/>
      <w:bookmarkEnd w:id="1"/>
      <w:r>
        <w:t xml:space="preserve">A new Leasehold and Freehold Reform Act was enacted and became law on May 24, 2024. The new act offers several key changes aimed at helping leaseholders: </w:t>
      </w:r>
    </w:p>
    <w:p w14:paraId="681BD05A" w14:textId="77777777" w:rsidR="006D474C" w:rsidRDefault="00000000" w:rsidP="00624D66">
      <w:pPr>
        <w:pStyle w:val="ListParagraph"/>
        <w:numPr>
          <w:ilvl w:val="0"/>
          <w:numId w:val="4"/>
        </w:numPr>
      </w:pPr>
      <w:r w:rsidRPr="00624D66">
        <w:rPr>
          <w:b/>
        </w:rPr>
        <w:t>Easier and less costly legal redress</w:t>
      </w:r>
      <w:r>
        <w:t>: The Act makes it simpler and cheaper for leaseholders to challenge unfair practices legally.</w:t>
      </w:r>
    </w:p>
    <w:p w14:paraId="57B6AF92" w14:textId="77777777" w:rsidR="006D474C" w:rsidRDefault="00000000" w:rsidP="00624D66">
      <w:pPr>
        <w:pStyle w:val="ListParagraph"/>
        <w:numPr>
          <w:ilvl w:val="0"/>
          <w:numId w:val="4"/>
        </w:numPr>
      </w:pPr>
      <w:r w:rsidRPr="00624D66">
        <w:rPr>
          <w:b/>
        </w:rPr>
        <w:t>Increased transparency</w:t>
      </w:r>
      <w:r>
        <w:t>: It brings greater transparency around service charges, requiring freeholders to justify the fees being charged to leaseholders.</w:t>
      </w:r>
    </w:p>
    <w:p w14:paraId="70631BDE" w14:textId="77777777" w:rsidR="006D474C" w:rsidRDefault="00000000" w:rsidP="00624D66">
      <w:pPr>
        <w:pStyle w:val="ListParagraph"/>
        <w:numPr>
          <w:ilvl w:val="0"/>
          <w:numId w:val="4"/>
        </w:numPr>
      </w:pPr>
      <w:r w:rsidRPr="00624D66">
        <w:rPr>
          <w:b/>
        </w:rPr>
        <w:t>Extended lease terms</w:t>
      </w:r>
      <w:r>
        <w:t xml:space="preserve">: New leases will automatically be for 990 years, rather than the previous standard of 99 or 125 years, providing longer-term security for leaseholders. </w:t>
      </w:r>
    </w:p>
    <w:p w14:paraId="253112F4" w14:textId="77777777" w:rsidR="006D474C" w:rsidRDefault="00000000">
      <w:r w:rsidRPr="00624D66">
        <w:t>However, the Act does not cap service charges or completely abolish the leasehold system, which some campaigners feel does not go far enough</w:t>
      </w:r>
      <w:r>
        <w:t>.</w:t>
      </w:r>
    </w:p>
    <w:p w14:paraId="66B0E57E" w14:textId="77777777" w:rsidR="006D474C" w:rsidRDefault="00000000">
      <w:r>
        <w:rPr>
          <w:noProof/>
        </w:rPr>
        <w:drawing>
          <wp:inline distT="0" distB="0" distL="0" distR="0" wp14:anchorId="6AAB675A" wp14:editId="4CA8E68C">
            <wp:extent cx="5798553" cy="3099073"/>
            <wp:effectExtent l="0" t="0" r="0" b="0"/>
            <wp:docPr id="3" name="image2.png" descr="A document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ocument with text on it&#10;&#10;Description automatically generated"/>
                    <pic:cNvPicPr preferRelativeResize="0"/>
                  </pic:nvPicPr>
                  <pic:blipFill>
                    <a:blip r:embed="rId7"/>
                    <a:srcRect/>
                    <a:stretch>
                      <a:fillRect/>
                    </a:stretch>
                  </pic:blipFill>
                  <pic:spPr>
                    <a:xfrm>
                      <a:off x="0" y="0"/>
                      <a:ext cx="5798553" cy="3099073"/>
                    </a:xfrm>
                    <a:prstGeom prst="rect">
                      <a:avLst/>
                    </a:prstGeom>
                    <a:ln/>
                  </pic:spPr>
                </pic:pic>
              </a:graphicData>
            </a:graphic>
          </wp:inline>
        </w:drawing>
      </w:r>
    </w:p>
    <w:p w14:paraId="2B60FE39" w14:textId="5E7C07AC" w:rsidR="006D474C" w:rsidRPr="00C24111" w:rsidRDefault="00000000">
      <w:pPr>
        <w:rPr>
          <w:bCs/>
          <w:sz w:val="20"/>
          <w:szCs w:val="20"/>
        </w:rPr>
      </w:pPr>
      <w:bookmarkStart w:id="2" w:name="_m9y6uzu597b" w:colFirst="0" w:colLast="0"/>
      <w:bookmarkEnd w:id="2"/>
      <w:r w:rsidRPr="00C24111">
        <w:rPr>
          <w:bCs/>
          <w:sz w:val="20"/>
          <w:szCs w:val="20"/>
        </w:rPr>
        <w:t xml:space="preserve">Source: </w:t>
      </w:r>
      <w:hyperlink r:id="rId8" w:history="1">
        <w:r w:rsidR="00C24111" w:rsidRPr="001727BA">
          <w:rPr>
            <w:rStyle w:val="Hyperlink"/>
            <w:bCs/>
            <w:sz w:val="20"/>
            <w:szCs w:val="20"/>
          </w:rPr>
          <w:t>www.legislation.gov.uk</w:t>
        </w:r>
      </w:hyperlink>
      <w:r w:rsidR="00C24111">
        <w:rPr>
          <w:bCs/>
          <w:sz w:val="20"/>
          <w:szCs w:val="20"/>
        </w:rPr>
        <w:t xml:space="preserve"> </w:t>
      </w:r>
    </w:p>
    <w:p w14:paraId="43059651" w14:textId="77777777" w:rsidR="006D474C" w:rsidRDefault="006D474C">
      <w:bookmarkStart w:id="3" w:name="_j50gev9uzh27" w:colFirst="0" w:colLast="0"/>
      <w:bookmarkEnd w:id="3"/>
    </w:p>
    <w:p w14:paraId="48647173" w14:textId="77777777" w:rsidR="006D474C" w:rsidRDefault="00000000" w:rsidP="00624D66">
      <w:r>
        <w:t xml:space="preserve">In your small groups, prepare a presentation on the problems faced by leaseholders, the advantages and disadvantages of leasehold properties, and how the Leasehold and Freehold Reform Act 2024 might help. You have 15 minutes to prepare your presentations (use the space on the next page to make notes). Each group presentation should last </w:t>
      </w:r>
      <w:r>
        <w:br/>
        <w:t>2–3 minutes.</w:t>
      </w:r>
    </w:p>
    <w:p w14:paraId="50612251" w14:textId="77777777" w:rsidR="006D474C" w:rsidRDefault="00000000">
      <w:r>
        <w:br w:type="page"/>
      </w:r>
    </w:p>
    <w:p w14:paraId="396E5997" w14:textId="77777777" w:rsidR="006D474C" w:rsidRDefault="00000000" w:rsidP="00624D66">
      <w:r>
        <w:lastRenderedPageBreak/>
        <w:t xml:space="preserve">You might discuss issues like high service charges, limited control over the property and lease extensions. Compare the benefits of leasehold (such as lower initial costs) with its drawbacks. Use these questions to guide your discussion: </w:t>
      </w:r>
    </w:p>
    <w:p w14:paraId="596FB95D" w14:textId="77777777" w:rsidR="006D474C" w:rsidRDefault="00000000" w:rsidP="00624D66">
      <w:pPr>
        <w:pStyle w:val="ListParagraph"/>
        <w:numPr>
          <w:ilvl w:val="0"/>
          <w:numId w:val="5"/>
        </w:numPr>
      </w:pPr>
      <w:r>
        <w:t>What are the major challenges faced by leaseholders today?</w:t>
      </w:r>
    </w:p>
    <w:p w14:paraId="2E2717E0" w14:textId="77777777" w:rsidR="006D474C" w:rsidRDefault="00000000" w:rsidP="00624D66">
      <w:pPr>
        <w:pStyle w:val="ListParagraph"/>
        <w:numPr>
          <w:ilvl w:val="0"/>
          <w:numId w:val="5"/>
        </w:numPr>
      </w:pPr>
      <w:r>
        <w:t>How does the Leasehold and Freehold Reform Act attempt to address these issues? Do you think the reforms go far enough?</w:t>
      </w:r>
    </w:p>
    <w:p w14:paraId="2CCBC637" w14:textId="77777777" w:rsidR="006D474C" w:rsidRDefault="00000000" w:rsidP="00624D66">
      <w:pPr>
        <w:pStyle w:val="ListParagraph"/>
        <w:numPr>
          <w:ilvl w:val="0"/>
          <w:numId w:val="5"/>
        </w:numPr>
      </w:pPr>
      <w:r>
        <w:t>What are the advantages and disadvantages of leasehold ownership compared to freehold ownership? How does the Act impact these advantages and disadvantages?</w:t>
      </w:r>
    </w:p>
    <w:p w14:paraId="207FFDA8" w14:textId="77777777" w:rsidR="006D474C" w:rsidRDefault="00000000" w:rsidP="00624D66">
      <w:pPr>
        <w:pStyle w:val="ListParagraph"/>
        <w:numPr>
          <w:ilvl w:val="0"/>
          <w:numId w:val="5"/>
        </w:numPr>
      </w:pPr>
      <w:r>
        <w:t>The Leasehold and Freehold Reform Act 2024 introduces several key provisions affecting freehold homeowners, too – research some of these to see how it aligns the rights of freehold homeowners more closely with those of leaseholders, promoting fairness and transparency in property ownership.</w:t>
      </w:r>
    </w:p>
    <w:p w14:paraId="4936A8AD" w14:textId="77777777" w:rsidR="00624D66" w:rsidRDefault="00624D66" w:rsidP="00624D66"/>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D474C" w14:paraId="0174B5D4" w14:textId="77777777" w:rsidTr="00624D66">
        <w:trPr>
          <w:trHeight w:val="8362"/>
        </w:trPr>
        <w:tc>
          <w:tcPr>
            <w:tcW w:w="9016" w:type="dxa"/>
          </w:tcPr>
          <w:p w14:paraId="6932C90E" w14:textId="77777777" w:rsidR="006D474C" w:rsidRDefault="00000000">
            <w:pPr>
              <w:rPr>
                <w:b/>
              </w:rPr>
            </w:pPr>
            <w:r>
              <w:rPr>
                <w:b/>
              </w:rPr>
              <w:t>Group notes for presentation:</w:t>
            </w:r>
          </w:p>
          <w:p w14:paraId="5C5812AC" w14:textId="77777777" w:rsidR="006D474C" w:rsidRDefault="006D474C"/>
          <w:p w14:paraId="39D1429A" w14:textId="77777777" w:rsidR="006D474C" w:rsidRDefault="006D474C"/>
          <w:p w14:paraId="2BF4D9ED" w14:textId="77777777" w:rsidR="006D474C" w:rsidRDefault="006D474C"/>
          <w:p w14:paraId="6B59139D" w14:textId="77777777" w:rsidR="006D474C" w:rsidRDefault="006D474C"/>
          <w:p w14:paraId="535268EB" w14:textId="77777777" w:rsidR="006D474C" w:rsidRDefault="006D474C"/>
          <w:p w14:paraId="1B8FD504" w14:textId="77777777" w:rsidR="006D474C" w:rsidRDefault="006D474C"/>
          <w:p w14:paraId="77EBC587" w14:textId="77777777" w:rsidR="006D474C" w:rsidRDefault="006D474C"/>
          <w:p w14:paraId="2B05CC66" w14:textId="77777777" w:rsidR="006D474C" w:rsidRDefault="006D474C"/>
          <w:p w14:paraId="187F1E61" w14:textId="77777777" w:rsidR="006D474C" w:rsidRDefault="006D474C"/>
          <w:p w14:paraId="5FBD20FD" w14:textId="77777777" w:rsidR="006D474C" w:rsidRDefault="006D474C"/>
          <w:p w14:paraId="75A77B20" w14:textId="77777777" w:rsidR="006D474C" w:rsidRDefault="006D474C"/>
          <w:p w14:paraId="352B6613" w14:textId="77777777" w:rsidR="006D474C" w:rsidRDefault="006D474C"/>
          <w:p w14:paraId="5CF7ACA9" w14:textId="77777777" w:rsidR="006D474C" w:rsidRDefault="006D474C"/>
          <w:p w14:paraId="24A7AD5B" w14:textId="77777777" w:rsidR="006D474C" w:rsidRDefault="006D474C"/>
          <w:p w14:paraId="4FB24D5B" w14:textId="77777777" w:rsidR="006D474C" w:rsidRDefault="006D474C"/>
          <w:p w14:paraId="064E78F9" w14:textId="77777777" w:rsidR="006D474C" w:rsidRDefault="006D474C"/>
          <w:p w14:paraId="0B83A4ED" w14:textId="77777777" w:rsidR="006D474C" w:rsidRDefault="006D474C"/>
          <w:p w14:paraId="545AE1FA" w14:textId="77777777" w:rsidR="006D474C" w:rsidRDefault="006D474C"/>
          <w:p w14:paraId="3D9C1168" w14:textId="77777777" w:rsidR="006D474C" w:rsidRDefault="006D474C"/>
          <w:p w14:paraId="2754979A" w14:textId="77777777" w:rsidR="006D474C" w:rsidRDefault="006D474C"/>
          <w:p w14:paraId="7348BA18" w14:textId="77777777" w:rsidR="006D474C" w:rsidRDefault="006D474C"/>
          <w:p w14:paraId="4818320A" w14:textId="77777777" w:rsidR="006D474C" w:rsidRDefault="006D474C"/>
          <w:p w14:paraId="63448545" w14:textId="77777777" w:rsidR="006D474C" w:rsidRDefault="006D474C"/>
          <w:p w14:paraId="56B98786" w14:textId="77777777" w:rsidR="006D474C" w:rsidRDefault="006D474C"/>
          <w:p w14:paraId="26910941" w14:textId="77777777" w:rsidR="006D474C" w:rsidRDefault="006D474C"/>
          <w:p w14:paraId="251CD9D5" w14:textId="77777777" w:rsidR="006D474C" w:rsidRDefault="006D474C"/>
          <w:p w14:paraId="5EDD8456" w14:textId="77777777" w:rsidR="006D474C" w:rsidRDefault="006D474C"/>
          <w:p w14:paraId="732ACDC7" w14:textId="77777777" w:rsidR="006D474C" w:rsidRDefault="006D474C"/>
          <w:p w14:paraId="4C2532C5" w14:textId="77777777" w:rsidR="006D474C" w:rsidRDefault="006D474C"/>
          <w:p w14:paraId="4FD8F68A" w14:textId="77777777" w:rsidR="006D474C" w:rsidRDefault="006D474C"/>
          <w:p w14:paraId="5176F40F" w14:textId="77777777" w:rsidR="006D474C" w:rsidRDefault="006D474C"/>
          <w:p w14:paraId="5B7DBAD0" w14:textId="77777777" w:rsidR="006D474C" w:rsidRDefault="006D474C"/>
        </w:tc>
      </w:tr>
    </w:tbl>
    <w:p w14:paraId="75702795" w14:textId="77777777" w:rsidR="006D474C" w:rsidRDefault="006D474C">
      <w:pPr>
        <w:rPr>
          <w:sz w:val="2"/>
          <w:szCs w:val="2"/>
        </w:rPr>
      </w:pPr>
    </w:p>
    <w:sectPr w:rsidR="006D474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4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D870F" w14:textId="77777777" w:rsidR="00B174B7" w:rsidRDefault="00B174B7">
      <w:pPr>
        <w:spacing w:after="0" w:line="240" w:lineRule="auto"/>
      </w:pPr>
      <w:r>
        <w:separator/>
      </w:r>
    </w:p>
  </w:endnote>
  <w:endnote w:type="continuationSeparator" w:id="0">
    <w:p w14:paraId="1A6DDFCB" w14:textId="77777777" w:rsidR="00B174B7" w:rsidRDefault="00B1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3AFCF23-2D45-4AB3-B69F-75BAB4330D7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170D6AD-926B-476D-9CC9-580BAE88B04A}"/>
    <w:embedItalic r:id="rId3" w:fontKey="{194B86A6-67F5-45E1-BB57-89ABEED3150E}"/>
  </w:font>
  <w:font w:name="Calibri">
    <w:panose1 w:val="020F0502020204030204"/>
    <w:charset w:val="00"/>
    <w:family w:val="swiss"/>
    <w:pitch w:val="variable"/>
    <w:sig w:usb0="E4002EFF" w:usb1="C200247B" w:usb2="00000009" w:usb3="00000000" w:csb0="000001FF" w:csb1="00000000"/>
    <w:embedRegular r:id="rId4" w:fontKey="{E4B6FC8A-219F-4BEE-BA50-FAC76B51FF8B}"/>
  </w:font>
  <w:font w:name="Cambria">
    <w:panose1 w:val="02040503050406030204"/>
    <w:charset w:val="00"/>
    <w:family w:val="roman"/>
    <w:pitch w:val="variable"/>
    <w:sig w:usb0="E00006FF" w:usb1="420024FF" w:usb2="02000000" w:usb3="00000000" w:csb0="0000019F" w:csb1="00000000"/>
    <w:embedRegular r:id="rId5" w:fontKey="{ACFA3D62-0835-47FC-856E-D37C3493BC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BE219" w14:textId="77777777" w:rsidR="006D474C" w:rsidRDefault="006D474C">
    <w:pPr>
      <w:widowControl w:val="0"/>
      <w:pBdr>
        <w:top w:val="nil"/>
        <w:left w:val="nil"/>
        <w:bottom w:val="nil"/>
        <w:right w:val="nil"/>
        <w:between w:val="nil"/>
      </w:pBdr>
      <w:spacing w:after="0" w:line="276" w:lineRule="auto"/>
      <w:rPr>
        <w:sz w:val="2"/>
        <w:szCs w:val="2"/>
      </w:rPr>
    </w:pPr>
  </w:p>
  <w:tbl>
    <w:tblPr>
      <w:tblStyle w:val="a3"/>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6D474C" w14:paraId="4626B3EA" w14:textId="77777777">
      <w:tc>
        <w:tcPr>
          <w:tcW w:w="6508" w:type="dxa"/>
        </w:tcPr>
        <w:p w14:paraId="060DA823" w14:textId="77777777" w:rsidR="006D474C"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54F7EC07" w14:textId="77777777" w:rsidR="006D474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55D0FD03" w14:textId="77777777" w:rsidR="006D474C" w:rsidRDefault="006D474C">
    <w:pPr>
      <w:pBdr>
        <w:top w:val="nil"/>
        <w:left w:val="nil"/>
        <w:bottom w:val="nil"/>
        <w:right w:val="nil"/>
        <w:between w:val="nil"/>
      </w:pBdr>
      <w:tabs>
        <w:tab w:val="center" w:pos="4513"/>
        <w:tab w:val="right" w:pos="9026"/>
      </w:tabs>
      <w:spacing w:after="0" w:line="240" w:lineRule="auto"/>
      <w:jc w:val="right"/>
      <w:rPr>
        <w:sz w:val="20"/>
        <w:szCs w:val="20"/>
      </w:rPr>
    </w:pPr>
  </w:p>
  <w:p w14:paraId="4D87303C" w14:textId="77777777" w:rsidR="006D474C"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2B0D" w14:textId="77777777" w:rsidR="006D474C" w:rsidRDefault="006D474C">
    <w:pPr>
      <w:widowControl w:val="0"/>
      <w:pBdr>
        <w:top w:val="nil"/>
        <w:left w:val="nil"/>
        <w:bottom w:val="nil"/>
        <w:right w:val="nil"/>
        <w:between w:val="nil"/>
      </w:pBdr>
      <w:spacing w:after="0" w:line="276" w:lineRule="auto"/>
    </w:pPr>
  </w:p>
  <w:tbl>
    <w:tblPr>
      <w:tblStyle w:val="a2"/>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6D474C" w14:paraId="3C04B5C6" w14:textId="77777777" w:rsidTr="00C24111">
      <w:tc>
        <w:tcPr>
          <w:tcW w:w="5387" w:type="dxa"/>
          <w:tcBorders>
            <w:bottom w:val="single" w:sz="12" w:space="0" w:color="EBDDF4"/>
          </w:tcBorders>
        </w:tcPr>
        <w:p w14:paraId="1C7569D7" w14:textId="77777777" w:rsidR="006D474C"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5F6A27F5" w14:textId="77777777" w:rsidR="006D474C"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068BCD74" w14:textId="77777777" w:rsidR="006D474C" w:rsidRDefault="006D474C" w:rsidP="00C24111">
          <w:pPr>
            <w:pBdr>
              <w:top w:val="nil"/>
              <w:left w:val="nil"/>
              <w:bottom w:val="nil"/>
              <w:right w:val="nil"/>
              <w:between w:val="nil"/>
            </w:pBdr>
            <w:tabs>
              <w:tab w:val="center" w:pos="4513"/>
              <w:tab w:val="right" w:pos="9026"/>
            </w:tabs>
            <w:spacing w:after="120" w:line="240" w:lineRule="auto"/>
            <w:ind w:left="-385"/>
            <w:jc w:val="right"/>
            <w:rPr>
              <w:sz w:val="18"/>
              <w:szCs w:val="18"/>
            </w:rPr>
          </w:pPr>
        </w:p>
        <w:p w14:paraId="3C55A0C0" w14:textId="77777777" w:rsidR="006D474C" w:rsidRDefault="00000000" w:rsidP="00C24111">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1BBE4679" w14:textId="77777777" w:rsidR="006D474C" w:rsidRDefault="006D474C">
    <w:pPr>
      <w:widowControl w:val="0"/>
      <w:pBdr>
        <w:top w:val="nil"/>
        <w:left w:val="nil"/>
        <w:bottom w:val="nil"/>
        <w:right w:val="nil"/>
        <w:between w:val="nil"/>
      </w:pBdr>
      <w:spacing w:after="0" w:line="276" w:lineRule="auto"/>
      <w:rPr>
        <w:color w:val="808080"/>
        <w:sz w:val="20"/>
        <w:szCs w:val="20"/>
      </w:rPr>
    </w:pPr>
  </w:p>
  <w:p w14:paraId="6DA245C1" w14:textId="77777777" w:rsidR="006D474C"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624D66">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83A6" w14:textId="77777777" w:rsidR="006D474C" w:rsidRDefault="006D474C">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34B3" w14:textId="77777777" w:rsidR="00B174B7" w:rsidRDefault="00B174B7">
      <w:pPr>
        <w:spacing w:after="0" w:line="240" w:lineRule="auto"/>
      </w:pPr>
      <w:r>
        <w:separator/>
      </w:r>
    </w:p>
  </w:footnote>
  <w:footnote w:type="continuationSeparator" w:id="0">
    <w:p w14:paraId="33577F57" w14:textId="77777777" w:rsidR="00B174B7" w:rsidRDefault="00B17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3B5A" w14:textId="77777777" w:rsidR="006D474C" w:rsidRDefault="006D474C">
    <w:pPr>
      <w:widowControl w:val="0"/>
      <w:pBdr>
        <w:top w:val="nil"/>
        <w:left w:val="nil"/>
        <w:bottom w:val="nil"/>
        <w:right w:val="nil"/>
        <w:between w:val="nil"/>
      </w:pBdr>
      <w:spacing w:after="0" w:line="276" w:lineRule="auto"/>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6D474C" w14:paraId="7101FFF9" w14:textId="77777777">
      <w:tc>
        <w:tcPr>
          <w:tcW w:w="1376" w:type="dxa"/>
        </w:tcPr>
        <w:p w14:paraId="7A2ACBC0" w14:textId="77777777" w:rsidR="006D474C"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372193ED" wp14:editId="1E34B953">
                <wp:simplePos x="0" y="0"/>
                <wp:positionH relativeFrom="column">
                  <wp:posOffset>-6813</wp:posOffset>
                </wp:positionH>
                <wp:positionV relativeFrom="paragraph">
                  <wp:posOffset>-133291</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56D77FB5" w14:textId="77777777" w:rsidR="006D474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244B1F71" w14:textId="77777777" w:rsidR="006D474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4C5F00F" w14:textId="77777777" w:rsidR="006D474C" w:rsidRDefault="006D474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A6C3" w14:textId="77777777" w:rsidR="006D474C" w:rsidRDefault="006D474C">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6D474C" w14:paraId="6711369C" w14:textId="77777777">
      <w:tc>
        <w:tcPr>
          <w:tcW w:w="2127" w:type="dxa"/>
          <w:tcBorders>
            <w:bottom w:val="single" w:sz="12" w:space="0" w:color="EBDDF4"/>
          </w:tcBorders>
        </w:tcPr>
        <w:p w14:paraId="54AC45EE" w14:textId="77777777" w:rsidR="006D474C" w:rsidRDefault="006D474C">
          <w:pPr>
            <w:pBdr>
              <w:top w:val="nil"/>
              <w:left w:val="nil"/>
              <w:bottom w:val="nil"/>
              <w:right w:val="nil"/>
              <w:between w:val="nil"/>
            </w:pBdr>
            <w:tabs>
              <w:tab w:val="center" w:pos="4513"/>
              <w:tab w:val="right" w:pos="9026"/>
            </w:tabs>
            <w:spacing w:after="120"/>
            <w:rPr>
              <w:sz w:val="20"/>
              <w:szCs w:val="20"/>
            </w:rPr>
          </w:pPr>
          <w:bookmarkStart w:id="4" w:name="_tun6g57tdzd3" w:colFirst="0" w:colLast="0"/>
          <w:bookmarkEnd w:id="4"/>
        </w:p>
      </w:tc>
      <w:tc>
        <w:tcPr>
          <w:tcW w:w="6889" w:type="dxa"/>
          <w:tcBorders>
            <w:bottom w:val="single" w:sz="12" w:space="0" w:color="EBDDF4"/>
          </w:tcBorders>
        </w:tcPr>
        <w:p w14:paraId="7003930D" w14:textId="77777777" w:rsidR="006D474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Leasehold versus freehold property ownership</w:t>
          </w:r>
        </w:p>
        <w:p w14:paraId="542D4086" w14:textId="77777777" w:rsidR="006D474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Worksheet</w:t>
          </w:r>
        </w:p>
      </w:tc>
    </w:tr>
  </w:tbl>
  <w:p w14:paraId="1A68E806" w14:textId="77777777" w:rsidR="006D474C"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67B670E7" wp14:editId="5D164042">
          <wp:simplePos x="0" y="0"/>
          <wp:positionH relativeFrom="column">
            <wp:posOffset>12</wp:posOffset>
          </wp:positionH>
          <wp:positionV relativeFrom="paragraph">
            <wp:posOffset>-601333</wp:posOffset>
          </wp:positionV>
          <wp:extent cx="1137557" cy="477540"/>
          <wp:effectExtent l="0" t="0" r="0" b="0"/>
          <wp:wrapNone/>
          <wp:docPr id="2"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44B7" w14:textId="77777777" w:rsidR="006D474C" w:rsidRDefault="006D474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7271"/>
    <w:multiLevelType w:val="hybridMultilevel"/>
    <w:tmpl w:val="3DBA9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4750D4"/>
    <w:multiLevelType w:val="multilevel"/>
    <w:tmpl w:val="38AA50B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000845"/>
    <w:multiLevelType w:val="hybridMultilevel"/>
    <w:tmpl w:val="DD349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9872B5"/>
    <w:multiLevelType w:val="hybridMultilevel"/>
    <w:tmpl w:val="96CA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2D2496"/>
    <w:multiLevelType w:val="multilevel"/>
    <w:tmpl w:val="B420B4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704592001">
    <w:abstractNumId w:val="1"/>
  </w:num>
  <w:num w:numId="2" w16cid:durableId="689993422">
    <w:abstractNumId w:val="4"/>
  </w:num>
  <w:num w:numId="3" w16cid:durableId="807629525">
    <w:abstractNumId w:val="2"/>
  </w:num>
  <w:num w:numId="4" w16cid:durableId="346635874">
    <w:abstractNumId w:val="0"/>
  </w:num>
  <w:num w:numId="5" w16cid:durableId="17734759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74C"/>
    <w:rsid w:val="004700E8"/>
    <w:rsid w:val="00624D66"/>
    <w:rsid w:val="006D474C"/>
    <w:rsid w:val="00B174B7"/>
    <w:rsid w:val="00B21D33"/>
    <w:rsid w:val="00BC3214"/>
    <w:rsid w:val="00C24111"/>
    <w:rsid w:val="00D42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3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b/>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624D66"/>
    <w:pPr>
      <w:ind w:left="720"/>
      <w:contextualSpacing/>
    </w:pPr>
  </w:style>
  <w:style w:type="character" w:styleId="Hyperlink">
    <w:name w:val="Hyperlink"/>
    <w:basedOn w:val="DefaultParagraphFont"/>
    <w:uiPriority w:val="99"/>
    <w:unhideWhenUsed/>
    <w:rsid w:val="00C24111"/>
    <w:rPr>
      <w:color w:val="0000FF" w:themeColor="hyperlink"/>
      <w:u w:val="single"/>
    </w:rPr>
  </w:style>
  <w:style w:type="character" w:styleId="UnresolvedMention">
    <w:name w:val="Unresolved Mention"/>
    <w:basedOn w:val="DefaultParagraphFont"/>
    <w:uiPriority w:val="99"/>
    <w:semiHidden/>
    <w:unhideWhenUsed/>
    <w:rsid w:val="00C24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C501EB-41BB-431B-A755-4BDEAED24D62}"/>
</file>

<file path=customXml/itemProps2.xml><?xml version="1.0" encoding="utf-8"?>
<ds:datastoreItem xmlns:ds="http://schemas.openxmlformats.org/officeDocument/2006/customXml" ds:itemID="{0D17FDDD-7B71-49DF-B817-0E04AE859DB9}"/>
</file>

<file path=customXml/itemProps3.xml><?xml version="1.0" encoding="utf-8"?>
<ds:datastoreItem xmlns:ds="http://schemas.openxmlformats.org/officeDocument/2006/customXml" ds:itemID="{A25E6ABD-A5CA-4492-A07F-3842825FBD9B}"/>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1831</Characters>
  <Application>Microsoft Office Word</Application>
  <DocSecurity>0</DocSecurity>
  <Lines>15</Lines>
  <Paragraphs>4</Paragraphs>
  <ScaleCrop>false</ScaleCrop>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2025-06-24T13:09:00Z</dcterms:created>
  <dcterms:modified xsi:type="dcterms:W3CDTF">2025-06-24T13:09:00Z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