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A1772" w14:textId="77777777" w:rsidR="00CB4A1F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rPr>
          <w:b/>
          <w:color w:val="466318"/>
          <w:sz w:val="40"/>
          <w:szCs w:val="40"/>
        </w:rPr>
      </w:pPr>
      <w:bookmarkStart w:id="0" w:name="_aslrz6a49z9x" w:colFirst="0" w:colLast="0"/>
      <w:bookmarkEnd w:id="0"/>
      <w:r>
        <w:rPr>
          <w:b/>
          <w:color w:val="466318"/>
          <w:sz w:val="40"/>
          <w:szCs w:val="40"/>
        </w:rPr>
        <w:t>Activity 3: Risk factors for cancer answers</w:t>
      </w:r>
    </w:p>
    <w:p w14:paraId="76C23113" w14:textId="77777777" w:rsidR="00CB4A1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/>
      </w:pPr>
      <w:r>
        <w:t>Complete the tables to show the types of cancer caused by each risk factor.</w:t>
      </w:r>
    </w:p>
    <w:p w14:paraId="12E19CBE" w14:textId="77777777" w:rsidR="00CB4A1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</w:pPr>
      <w:r>
        <w:t>Add how to reduce the risk.</w:t>
      </w:r>
    </w:p>
    <w:p w14:paraId="7446DBCB" w14:textId="77777777" w:rsidR="00CB4A1F" w:rsidRDefault="00000000">
      <w:pPr>
        <w:rPr>
          <w:b/>
        </w:rPr>
      </w:pPr>
      <w:r>
        <w:rPr>
          <w:b/>
        </w:rPr>
        <w:t>Genetic factors</w:t>
      </w:r>
    </w:p>
    <w:tbl>
      <w:tblPr>
        <w:tblStyle w:val="a"/>
        <w:tblW w:w="9217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028"/>
        <w:gridCol w:w="3642"/>
        <w:gridCol w:w="3547"/>
      </w:tblGrid>
      <w:tr w:rsidR="00CB4A1F" w14:paraId="5F78675D" w14:textId="77777777">
        <w:trPr>
          <w:trHeight w:val="823"/>
        </w:trPr>
        <w:tc>
          <w:tcPr>
            <w:tcW w:w="2028" w:type="dxa"/>
            <w:vAlign w:val="center"/>
          </w:tcPr>
          <w:p w14:paraId="5D6AF27B" w14:textId="77777777" w:rsidR="00CB4A1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Risk factor</w:t>
            </w:r>
          </w:p>
        </w:tc>
        <w:tc>
          <w:tcPr>
            <w:tcW w:w="3642" w:type="dxa"/>
            <w:vAlign w:val="center"/>
          </w:tcPr>
          <w:p w14:paraId="6AE53CB6" w14:textId="77777777" w:rsidR="00CB4A1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Type of cancer </w:t>
            </w:r>
          </w:p>
        </w:tc>
        <w:tc>
          <w:tcPr>
            <w:tcW w:w="3547" w:type="dxa"/>
            <w:vAlign w:val="center"/>
          </w:tcPr>
          <w:p w14:paraId="7756FEC3" w14:textId="77777777" w:rsidR="00CB4A1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How to reduce risk</w:t>
            </w:r>
          </w:p>
        </w:tc>
      </w:tr>
      <w:tr w:rsidR="00CB4A1F" w14:paraId="5073EB47" w14:textId="77777777">
        <w:trPr>
          <w:trHeight w:val="1222"/>
        </w:trPr>
        <w:tc>
          <w:tcPr>
            <w:tcW w:w="2028" w:type="dxa"/>
            <w:vAlign w:val="center"/>
          </w:tcPr>
          <w:p w14:paraId="2922439D" w14:textId="77777777" w:rsidR="00CB4A1F" w:rsidRDefault="00000000">
            <w:r>
              <w:t>Inherited mutations</w:t>
            </w:r>
          </w:p>
        </w:tc>
        <w:tc>
          <w:tcPr>
            <w:tcW w:w="3642" w:type="dxa"/>
            <w:vAlign w:val="center"/>
          </w:tcPr>
          <w:p w14:paraId="228895EF" w14:textId="77777777" w:rsidR="00CB4A1F" w:rsidRDefault="00000000">
            <w:r>
              <w:t>Breast, acute myeloid leukaemia (AML)</w:t>
            </w:r>
          </w:p>
        </w:tc>
        <w:tc>
          <w:tcPr>
            <w:tcW w:w="3547" w:type="dxa"/>
            <w:vAlign w:val="center"/>
          </w:tcPr>
          <w:p w14:paraId="6CECB8A1" w14:textId="77777777" w:rsidR="00CB4A1F" w:rsidRDefault="00000000">
            <w:r>
              <w:t>Can’t be controlled, but genetic testing can help assess risk.</w:t>
            </w:r>
          </w:p>
        </w:tc>
      </w:tr>
    </w:tbl>
    <w:p w14:paraId="0A15E720" w14:textId="77777777" w:rsidR="00CB4A1F" w:rsidRDefault="00CB4A1F"/>
    <w:p w14:paraId="0550726C" w14:textId="77777777" w:rsidR="00CB4A1F" w:rsidRDefault="00000000">
      <w:pPr>
        <w:rPr>
          <w:b/>
        </w:rPr>
      </w:pPr>
      <w:r>
        <w:rPr>
          <w:b/>
        </w:rPr>
        <w:t xml:space="preserve">Lifestyle factors </w:t>
      </w:r>
    </w:p>
    <w:tbl>
      <w:tblPr>
        <w:tblStyle w:val="a0"/>
        <w:tblW w:w="9217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028"/>
        <w:gridCol w:w="3642"/>
        <w:gridCol w:w="3547"/>
      </w:tblGrid>
      <w:tr w:rsidR="00CB4A1F" w14:paraId="71A8C5E1" w14:textId="77777777">
        <w:trPr>
          <w:trHeight w:val="823"/>
        </w:trPr>
        <w:tc>
          <w:tcPr>
            <w:tcW w:w="2028" w:type="dxa"/>
            <w:vAlign w:val="center"/>
          </w:tcPr>
          <w:p w14:paraId="7A424AC2" w14:textId="77777777" w:rsidR="00CB4A1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Risk factor</w:t>
            </w:r>
          </w:p>
        </w:tc>
        <w:tc>
          <w:tcPr>
            <w:tcW w:w="3642" w:type="dxa"/>
            <w:vAlign w:val="center"/>
          </w:tcPr>
          <w:p w14:paraId="5C3AF726" w14:textId="77777777" w:rsidR="00CB4A1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Type of cancer </w:t>
            </w:r>
          </w:p>
        </w:tc>
        <w:tc>
          <w:tcPr>
            <w:tcW w:w="3547" w:type="dxa"/>
            <w:vAlign w:val="center"/>
          </w:tcPr>
          <w:p w14:paraId="5D28649D" w14:textId="77777777" w:rsidR="00CB4A1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How to reduce risk</w:t>
            </w:r>
          </w:p>
        </w:tc>
      </w:tr>
      <w:tr w:rsidR="00CB4A1F" w14:paraId="26BE5C19" w14:textId="77777777">
        <w:trPr>
          <w:trHeight w:val="1222"/>
        </w:trPr>
        <w:tc>
          <w:tcPr>
            <w:tcW w:w="2028" w:type="dxa"/>
            <w:vAlign w:val="center"/>
          </w:tcPr>
          <w:p w14:paraId="72BC49B0" w14:textId="77777777" w:rsidR="00CB4A1F" w:rsidRDefault="00000000">
            <w:r>
              <w:t>Smoking</w:t>
            </w:r>
          </w:p>
        </w:tc>
        <w:tc>
          <w:tcPr>
            <w:tcW w:w="3642" w:type="dxa"/>
            <w:vAlign w:val="center"/>
          </w:tcPr>
          <w:p w14:paraId="3C63D601" w14:textId="77777777" w:rsidR="00CB4A1F" w:rsidRDefault="00000000">
            <w:r>
              <w:t xml:space="preserve">Lung, mouth, throat, acute myeloid leukaemia (AML) </w:t>
            </w:r>
          </w:p>
        </w:tc>
        <w:tc>
          <w:tcPr>
            <w:tcW w:w="3547" w:type="dxa"/>
            <w:vAlign w:val="center"/>
          </w:tcPr>
          <w:p w14:paraId="5D15C1F3" w14:textId="77777777" w:rsidR="00CB4A1F" w:rsidRDefault="00000000">
            <w:r>
              <w:t>Avoid smoking and exposure to second-hand smoke.</w:t>
            </w:r>
          </w:p>
        </w:tc>
      </w:tr>
      <w:tr w:rsidR="00CB4A1F" w14:paraId="21820C49" w14:textId="77777777">
        <w:trPr>
          <w:trHeight w:val="1222"/>
        </w:trPr>
        <w:tc>
          <w:tcPr>
            <w:tcW w:w="2028" w:type="dxa"/>
            <w:vAlign w:val="center"/>
          </w:tcPr>
          <w:p w14:paraId="6FDFF63C" w14:textId="77777777" w:rsidR="00CB4A1F" w:rsidRDefault="00000000">
            <w:r>
              <w:t>Excessive alcohol consumption</w:t>
            </w:r>
          </w:p>
        </w:tc>
        <w:tc>
          <w:tcPr>
            <w:tcW w:w="3642" w:type="dxa"/>
            <w:vAlign w:val="center"/>
          </w:tcPr>
          <w:p w14:paraId="7DF63CC0" w14:textId="77777777" w:rsidR="00CB4A1F" w:rsidRDefault="00000000">
            <w:r>
              <w:t>Liver</w:t>
            </w:r>
          </w:p>
        </w:tc>
        <w:tc>
          <w:tcPr>
            <w:tcW w:w="3547" w:type="dxa"/>
            <w:vAlign w:val="center"/>
          </w:tcPr>
          <w:p w14:paraId="6A8593C0" w14:textId="77777777" w:rsidR="00CB4A1F" w:rsidRDefault="00000000">
            <w:r>
              <w:t>Limit alcohol intake.</w:t>
            </w:r>
          </w:p>
        </w:tc>
      </w:tr>
    </w:tbl>
    <w:p w14:paraId="151E16B4" w14:textId="77777777" w:rsidR="00CB4A1F" w:rsidRDefault="00CB4A1F">
      <w:pPr>
        <w:rPr>
          <w:b/>
        </w:rPr>
      </w:pPr>
    </w:p>
    <w:p w14:paraId="3E59A420" w14:textId="77777777" w:rsidR="00CB4A1F" w:rsidRDefault="00000000">
      <w:pPr>
        <w:rPr>
          <w:b/>
        </w:rPr>
      </w:pPr>
      <w:r>
        <w:rPr>
          <w:b/>
        </w:rPr>
        <w:t xml:space="preserve">Environmental factors </w:t>
      </w:r>
    </w:p>
    <w:tbl>
      <w:tblPr>
        <w:tblStyle w:val="a1"/>
        <w:tblW w:w="9217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028"/>
        <w:gridCol w:w="3642"/>
        <w:gridCol w:w="3547"/>
      </w:tblGrid>
      <w:tr w:rsidR="00CB4A1F" w14:paraId="617C68BB" w14:textId="77777777">
        <w:trPr>
          <w:trHeight w:val="823"/>
        </w:trPr>
        <w:tc>
          <w:tcPr>
            <w:tcW w:w="2028" w:type="dxa"/>
            <w:vAlign w:val="center"/>
          </w:tcPr>
          <w:p w14:paraId="0FFA23F6" w14:textId="77777777" w:rsidR="00CB4A1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Risk factor</w:t>
            </w:r>
          </w:p>
        </w:tc>
        <w:tc>
          <w:tcPr>
            <w:tcW w:w="3642" w:type="dxa"/>
            <w:vAlign w:val="center"/>
          </w:tcPr>
          <w:p w14:paraId="0A426106" w14:textId="77777777" w:rsidR="00CB4A1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Type of cancer </w:t>
            </w:r>
          </w:p>
        </w:tc>
        <w:tc>
          <w:tcPr>
            <w:tcW w:w="3547" w:type="dxa"/>
            <w:vAlign w:val="center"/>
          </w:tcPr>
          <w:p w14:paraId="2F90CFB0" w14:textId="77777777" w:rsidR="00CB4A1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How to reduce risk</w:t>
            </w:r>
          </w:p>
        </w:tc>
      </w:tr>
      <w:tr w:rsidR="00CB4A1F" w14:paraId="0522A01D" w14:textId="77777777">
        <w:trPr>
          <w:trHeight w:val="1222"/>
        </w:trPr>
        <w:tc>
          <w:tcPr>
            <w:tcW w:w="2028" w:type="dxa"/>
            <w:vAlign w:val="center"/>
          </w:tcPr>
          <w:p w14:paraId="7CCAA6F2" w14:textId="77777777" w:rsidR="00CB4A1F" w:rsidRDefault="00000000">
            <w:r>
              <w:t>Iodine deficiency</w:t>
            </w:r>
          </w:p>
        </w:tc>
        <w:tc>
          <w:tcPr>
            <w:tcW w:w="3642" w:type="dxa"/>
            <w:vAlign w:val="center"/>
          </w:tcPr>
          <w:p w14:paraId="05738A07" w14:textId="77777777" w:rsidR="00CB4A1F" w:rsidRDefault="00000000">
            <w:r>
              <w:t>Thyroid cancer (TC)</w:t>
            </w:r>
          </w:p>
        </w:tc>
        <w:tc>
          <w:tcPr>
            <w:tcW w:w="3547" w:type="dxa"/>
            <w:vAlign w:val="center"/>
          </w:tcPr>
          <w:p w14:paraId="3C82E89D" w14:textId="77777777" w:rsidR="00CB4A1F" w:rsidRDefault="00000000">
            <w:r>
              <w:t>Ensure adequate iodine intake through diet or supplements.</w:t>
            </w:r>
          </w:p>
        </w:tc>
      </w:tr>
      <w:tr w:rsidR="00CB4A1F" w14:paraId="480FDF7A" w14:textId="77777777">
        <w:trPr>
          <w:trHeight w:val="1222"/>
        </w:trPr>
        <w:tc>
          <w:tcPr>
            <w:tcW w:w="2028" w:type="dxa"/>
            <w:vAlign w:val="center"/>
          </w:tcPr>
          <w:p w14:paraId="1C651A2E" w14:textId="77777777" w:rsidR="00CB4A1F" w:rsidRDefault="00000000">
            <w:r>
              <w:lastRenderedPageBreak/>
              <w:t>UV radiation</w:t>
            </w:r>
          </w:p>
        </w:tc>
        <w:tc>
          <w:tcPr>
            <w:tcW w:w="3642" w:type="dxa"/>
            <w:vAlign w:val="center"/>
          </w:tcPr>
          <w:p w14:paraId="6DAA1F8A" w14:textId="77777777" w:rsidR="00CB4A1F" w:rsidRDefault="00000000">
            <w:r>
              <w:t>Skin</w:t>
            </w:r>
          </w:p>
        </w:tc>
        <w:tc>
          <w:tcPr>
            <w:tcW w:w="3547" w:type="dxa"/>
            <w:vAlign w:val="center"/>
          </w:tcPr>
          <w:p w14:paraId="3288E041" w14:textId="77777777" w:rsidR="00CB4A1F" w:rsidRDefault="00000000">
            <w:r>
              <w:t>Protect the skin by wearing sunscreen, covering up, seeking shade and avoiding tanning beds.</w:t>
            </w:r>
          </w:p>
        </w:tc>
      </w:tr>
      <w:tr w:rsidR="00CB4A1F" w14:paraId="215FCA53" w14:textId="77777777">
        <w:trPr>
          <w:trHeight w:val="1222"/>
        </w:trPr>
        <w:tc>
          <w:tcPr>
            <w:tcW w:w="2028" w:type="dxa"/>
            <w:vAlign w:val="center"/>
          </w:tcPr>
          <w:p w14:paraId="23FD1833" w14:textId="77777777" w:rsidR="00CB4A1F" w:rsidRDefault="00000000">
            <w:r>
              <w:t>Asbestos exposure</w:t>
            </w:r>
          </w:p>
        </w:tc>
        <w:tc>
          <w:tcPr>
            <w:tcW w:w="3642" w:type="dxa"/>
            <w:vAlign w:val="center"/>
          </w:tcPr>
          <w:p w14:paraId="3F961DF1" w14:textId="77777777" w:rsidR="00CB4A1F" w:rsidRDefault="00000000">
            <w:r>
              <w:t>Lung</w:t>
            </w:r>
          </w:p>
        </w:tc>
        <w:tc>
          <w:tcPr>
            <w:tcW w:w="3547" w:type="dxa"/>
            <w:vAlign w:val="center"/>
          </w:tcPr>
          <w:p w14:paraId="7D076FFA" w14:textId="77777777" w:rsidR="00CB4A1F" w:rsidRDefault="00000000">
            <w:r>
              <w:t>Avoid exposure to asbestos in homes or workplaces by following safety guidelines during renovations and ensuring proper handling and removal by professionals.</w:t>
            </w:r>
          </w:p>
        </w:tc>
      </w:tr>
      <w:tr w:rsidR="00CB4A1F" w14:paraId="5B661504" w14:textId="77777777">
        <w:trPr>
          <w:trHeight w:val="1222"/>
        </w:trPr>
        <w:tc>
          <w:tcPr>
            <w:tcW w:w="2028" w:type="dxa"/>
            <w:vAlign w:val="center"/>
          </w:tcPr>
          <w:p w14:paraId="72E19968" w14:textId="77777777" w:rsidR="00CB4A1F" w:rsidRDefault="00000000">
            <w:r>
              <w:t>HPV virus</w:t>
            </w:r>
          </w:p>
        </w:tc>
        <w:tc>
          <w:tcPr>
            <w:tcW w:w="3642" w:type="dxa"/>
            <w:vAlign w:val="center"/>
          </w:tcPr>
          <w:p w14:paraId="53C72104" w14:textId="77777777" w:rsidR="00CB4A1F" w:rsidRDefault="00000000">
            <w:r>
              <w:t>Cervical, some types of throat</w:t>
            </w:r>
          </w:p>
        </w:tc>
        <w:tc>
          <w:tcPr>
            <w:tcW w:w="3547" w:type="dxa"/>
            <w:vAlign w:val="center"/>
          </w:tcPr>
          <w:p w14:paraId="194A8892" w14:textId="77777777" w:rsidR="00CB4A1F" w:rsidRDefault="00000000">
            <w:r>
              <w:t>Get vaccinated against HPV and practise safe sex.</w:t>
            </w:r>
          </w:p>
        </w:tc>
      </w:tr>
    </w:tbl>
    <w:p w14:paraId="76411B55" w14:textId="77777777" w:rsidR="00CB4A1F" w:rsidRDefault="00CB4A1F"/>
    <w:p w14:paraId="3AC286C3" w14:textId="77777777" w:rsidR="00CB4A1F" w:rsidRDefault="00000000">
      <w:pPr>
        <w:rPr>
          <w:b/>
        </w:rPr>
      </w:pPr>
      <w:r>
        <w:rPr>
          <w:b/>
        </w:rPr>
        <w:t xml:space="preserve">Biological factors </w:t>
      </w:r>
    </w:p>
    <w:tbl>
      <w:tblPr>
        <w:tblStyle w:val="a2"/>
        <w:tblW w:w="9217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028"/>
        <w:gridCol w:w="3642"/>
        <w:gridCol w:w="3547"/>
      </w:tblGrid>
      <w:tr w:rsidR="00CB4A1F" w14:paraId="0E0963B9" w14:textId="77777777">
        <w:trPr>
          <w:trHeight w:val="823"/>
        </w:trPr>
        <w:tc>
          <w:tcPr>
            <w:tcW w:w="2028" w:type="dxa"/>
            <w:vAlign w:val="center"/>
          </w:tcPr>
          <w:p w14:paraId="53B8BC7B" w14:textId="77777777" w:rsidR="00CB4A1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Risk factor</w:t>
            </w:r>
          </w:p>
        </w:tc>
        <w:tc>
          <w:tcPr>
            <w:tcW w:w="3642" w:type="dxa"/>
            <w:vAlign w:val="center"/>
          </w:tcPr>
          <w:p w14:paraId="7123AC1F" w14:textId="77777777" w:rsidR="00CB4A1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Type of cancer </w:t>
            </w:r>
          </w:p>
        </w:tc>
        <w:tc>
          <w:tcPr>
            <w:tcW w:w="3547" w:type="dxa"/>
            <w:vAlign w:val="center"/>
          </w:tcPr>
          <w:p w14:paraId="008F219E" w14:textId="77777777" w:rsidR="00CB4A1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How to reduce risk</w:t>
            </w:r>
          </w:p>
        </w:tc>
      </w:tr>
      <w:tr w:rsidR="00CB4A1F" w14:paraId="2AF92F89" w14:textId="77777777">
        <w:trPr>
          <w:trHeight w:val="1222"/>
        </w:trPr>
        <w:tc>
          <w:tcPr>
            <w:tcW w:w="2028" w:type="dxa"/>
            <w:vAlign w:val="center"/>
          </w:tcPr>
          <w:p w14:paraId="194361F7" w14:textId="77777777" w:rsidR="00CB4A1F" w:rsidRDefault="00000000">
            <w:r>
              <w:rPr>
                <w:i/>
              </w:rPr>
              <w:t>Helicobacter pylori</w:t>
            </w:r>
            <w:r>
              <w:t xml:space="preserve"> infection</w:t>
            </w:r>
          </w:p>
        </w:tc>
        <w:tc>
          <w:tcPr>
            <w:tcW w:w="3642" w:type="dxa"/>
            <w:vAlign w:val="center"/>
          </w:tcPr>
          <w:p w14:paraId="4911F0B9" w14:textId="77777777" w:rsidR="00CB4A1F" w:rsidRDefault="00000000">
            <w:r>
              <w:t>Stomach, non-Hodgkin lymphoma (NHL), oesophageal</w:t>
            </w:r>
          </w:p>
        </w:tc>
        <w:tc>
          <w:tcPr>
            <w:tcW w:w="3547" w:type="dxa"/>
            <w:vAlign w:val="center"/>
          </w:tcPr>
          <w:p w14:paraId="504CBCF0" w14:textId="77777777" w:rsidR="00CB4A1F" w:rsidRDefault="00000000">
            <w:r>
              <w:t xml:space="preserve">Treat </w:t>
            </w:r>
            <w:r>
              <w:rPr>
                <w:i/>
              </w:rPr>
              <w:t>Helicobacter pylori</w:t>
            </w:r>
            <w:r>
              <w:t xml:space="preserve"> infections with appropriate antibiotics.</w:t>
            </w:r>
          </w:p>
        </w:tc>
      </w:tr>
    </w:tbl>
    <w:p w14:paraId="34A16746" w14:textId="77777777" w:rsidR="00CB4A1F" w:rsidRDefault="00CB4A1F"/>
    <w:sectPr w:rsidR="00CB4A1F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40" w:right="1700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9A66E" w14:textId="77777777" w:rsidR="0093315D" w:rsidRDefault="0093315D">
      <w:pPr>
        <w:spacing w:after="0" w:line="240" w:lineRule="auto"/>
      </w:pPr>
      <w:r>
        <w:separator/>
      </w:r>
    </w:p>
  </w:endnote>
  <w:endnote w:type="continuationSeparator" w:id="0">
    <w:p w14:paraId="599C0465" w14:textId="77777777" w:rsidR="0093315D" w:rsidRDefault="00933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AA4BB95-3BCE-4B93-A804-3C182E423E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84DA15F-CA05-4EF6-9C84-3AC397EBB3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84CD2A6-258D-4C9B-B042-1B3CA5575C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FB09B" w14:textId="77777777" w:rsidR="00CB4A1F" w:rsidRDefault="00CB4A1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5"/>
      <w:tblW w:w="8959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459"/>
      <w:gridCol w:w="2500"/>
    </w:tblGrid>
    <w:tr w:rsidR="00CB4A1F" w14:paraId="7A302E2C" w14:textId="77777777">
      <w:tc>
        <w:tcPr>
          <w:tcW w:w="6459" w:type="dxa"/>
        </w:tcPr>
        <w:p w14:paraId="5AB70066" w14:textId="77777777" w:rsidR="00CB4A1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00" w:type="dxa"/>
        </w:tcPr>
        <w:p w14:paraId="39973DF2" w14:textId="77777777" w:rsidR="00CB4A1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25685635" w14:textId="77777777" w:rsidR="00CB4A1F" w:rsidRDefault="00CB4A1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2EBFEB6C" w14:textId="77777777" w:rsidR="00CB4A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E9C03" w14:textId="77777777" w:rsidR="00CB4A1F" w:rsidRDefault="00CB4A1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6"/>
      <w:tblW w:w="9213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11"/>
      <w:gridCol w:w="4002"/>
    </w:tblGrid>
    <w:tr w:rsidR="00CB4A1F" w14:paraId="3CF73D2B" w14:textId="77777777">
      <w:tc>
        <w:tcPr>
          <w:tcW w:w="9213" w:type="dxa"/>
          <w:gridSpan w:val="2"/>
          <w:tcBorders>
            <w:bottom w:val="nil"/>
          </w:tcBorders>
        </w:tcPr>
        <w:p w14:paraId="4BC418C6" w14:textId="77777777" w:rsidR="00CB4A1F" w:rsidRDefault="00CB4A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</w:p>
      </w:tc>
    </w:tr>
    <w:tr w:rsidR="00CB4A1F" w14:paraId="3E242473" w14:textId="77777777">
      <w:tc>
        <w:tcPr>
          <w:tcW w:w="5211" w:type="dxa"/>
          <w:tcBorders>
            <w:top w:val="nil"/>
            <w:bottom w:val="single" w:sz="12" w:space="0" w:color="E2EEBE"/>
          </w:tcBorders>
        </w:tcPr>
        <w:p w14:paraId="73F28145" w14:textId="77777777" w:rsidR="00CB4A1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Health &amp; Science: Cancer care (Health)</w:t>
          </w:r>
        </w:p>
        <w:p w14:paraId="39562E6D" w14:textId="745B829B" w:rsidR="00CB4A1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740A17">
            <w:rPr>
              <w:sz w:val="20"/>
              <w:szCs w:val="20"/>
            </w:rPr>
            <w:t>June</w:t>
          </w:r>
          <w:r>
            <w:rPr>
              <w:sz w:val="20"/>
              <w:szCs w:val="20"/>
            </w:rPr>
            <w:t xml:space="preserve"> 2025</w:t>
          </w:r>
        </w:p>
      </w:tc>
      <w:tc>
        <w:tcPr>
          <w:tcW w:w="4002" w:type="dxa"/>
          <w:tcBorders>
            <w:top w:val="nil"/>
            <w:bottom w:val="single" w:sz="12" w:space="0" w:color="E2EEBE"/>
          </w:tcBorders>
          <w:vAlign w:val="bottom"/>
        </w:tcPr>
        <w:p w14:paraId="3A3FD6E7" w14:textId="77777777" w:rsidR="00CB4A1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0B972307" w14:textId="77777777" w:rsidR="00CB4A1F" w:rsidRDefault="00CB4A1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40276F74" w14:textId="77777777" w:rsidR="00CB4A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740A17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3B1EC" w14:textId="77777777" w:rsidR="0093315D" w:rsidRDefault="0093315D">
      <w:pPr>
        <w:spacing w:after="0" w:line="240" w:lineRule="auto"/>
      </w:pPr>
      <w:r>
        <w:separator/>
      </w:r>
    </w:p>
  </w:footnote>
  <w:footnote w:type="continuationSeparator" w:id="0">
    <w:p w14:paraId="4FF24BB6" w14:textId="77777777" w:rsidR="0093315D" w:rsidRDefault="00933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84FBB" w14:textId="77777777" w:rsidR="00CB4A1F" w:rsidRDefault="00CB4A1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8959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38"/>
      <w:gridCol w:w="7321"/>
    </w:tblGrid>
    <w:tr w:rsidR="00CB4A1F" w14:paraId="5CA26BE4" w14:textId="77777777">
      <w:tc>
        <w:tcPr>
          <w:tcW w:w="1638" w:type="dxa"/>
          <w:tcBorders>
            <w:bottom w:val="single" w:sz="4" w:space="0" w:color="E2EEBE"/>
          </w:tcBorders>
        </w:tcPr>
        <w:p w14:paraId="2997776E" w14:textId="77777777" w:rsidR="00CB4A1F" w:rsidRDefault="00CB4A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321" w:type="dxa"/>
          <w:tcBorders>
            <w:bottom w:val="single" w:sz="4" w:space="0" w:color="E2EEBE"/>
          </w:tcBorders>
        </w:tcPr>
        <w:p w14:paraId="32CD6DCF" w14:textId="77777777" w:rsidR="00CB4A1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0DFA768B" w14:textId="77777777" w:rsidR="00CB4A1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5E11E8E9" w14:textId="77777777" w:rsidR="00CB4A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3F1D237" wp14:editId="1F1A8483">
          <wp:simplePos x="0" y="0"/>
          <wp:positionH relativeFrom="column">
            <wp:posOffset>3</wp:posOffset>
          </wp:positionH>
          <wp:positionV relativeFrom="paragraph">
            <wp:posOffset>-601341</wp:posOffset>
          </wp:positionV>
          <wp:extent cx="1137557" cy="477540"/>
          <wp:effectExtent l="0" t="0" r="0" b="0"/>
          <wp:wrapNone/>
          <wp:docPr id="2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B817B" w14:textId="77777777" w:rsidR="00CB4A1F" w:rsidRDefault="00CB4A1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4"/>
      <w:tblW w:w="8959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53"/>
      <w:gridCol w:w="6706"/>
    </w:tblGrid>
    <w:tr w:rsidR="00CB4A1F" w14:paraId="1B5D0EF6" w14:textId="77777777">
      <w:tc>
        <w:tcPr>
          <w:tcW w:w="2253" w:type="dxa"/>
          <w:tcBorders>
            <w:bottom w:val="single" w:sz="4" w:space="0" w:color="E2EEBE"/>
          </w:tcBorders>
        </w:tcPr>
        <w:p w14:paraId="37333436" w14:textId="77777777" w:rsidR="00CB4A1F" w:rsidRDefault="00CB4A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t1qy8c143wtx" w:colFirst="0" w:colLast="0"/>
          <w:bookmarkEnd w:id="1"/>
        </w:p>
      </w:tc>
      <w:tc>
        <w:tcPr>
          <w:tcW w:w="6706" w:type="dxa"/>
          <w:tcBorders>
            <w:bottom w:val="single" w:sz="4" w:space="0" w:color="E2EEBE"/>
          </w:tcBorders>
        </w:tcPr>
        <w:p w14:paraId="4266BE01" w14:textId="77777777" w:rsidR="00CB4A1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1: What is cancer?</w:t>
          </w:r>
        </w:p>
        <w:p w14:paraId="7A9403A7" w14:textId="77777777" w:rsidR="00CB4A1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3 Worksheet answers</w:t>
          </w:r>
        </w:p>
      </w:tc>
    </w:tr>
  </w:tbl>
  <w:p w14:paraId="5C13BF6B" w14:textId="77777777" w:rsidR="00CB4A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75A6B3B" wp14:editId="42D0A7E0">
          <wp:simplePos x="0" y="0"/>
          <wp:positionH relativeFrom="column">
            <wp:posOffset>19053</wp:posOffset>
          </wp:positionH>
          <wp:positionV relativeFrom="paragraph">
            <wp:posOffset>-619757</wp:posOffset>
          </wp:positionV>
          <wp:extent cx="1137557" cy="477540"/>
          <wp:effectExtent l="0" t="0" r="0" b="0"/>
          <wp:wrapNone/>
          <wp:docPr id="1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545C20"/>
    <w:multiLevelType w:val="multilevel"/>
    <w:tmpl w:val="F1B8E69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5755807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A1F"/>
    <w:rsid w:val="002475BE"/>
    <w:rsid w:val="00584917"/>
    <w:rsid w:val="00700847"/>
    <w:rsid w:val="00740A17"/>
    <w:rsid w:val="0093315D"/>
    <w:rsid w:val="00B167B0"/>
    <w:rsid w:val="00CB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F7CD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40A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A17"/>
  </w:style>
  <w:style w:type="paragraph" w:styleId="Footer">
    <w:name w:val="footer"/>
    <w:basedOn w:val="Normal"/>
    <w:link w:val="FooterChar"/>
    <w:uiPriority w:val="99"/>
    <w:unhideWhenUsed/>
    <w:rsid w:val="00740A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3DBEB9-F0CC-49C2-A2FF-6EFF4B1261EF}"/>
</file>

<file path=customXml/itemProps2.xml><?xml version="1.0" encoding="utf-8"?>
<ds:datastoreItem xmlns:ds="http://schemas.openxmlformats.org/officeDocument/2006/customXml" ds:itemID="{BED122A2-B5E4-4A82-A7BF-2F949C13E05C}"/>
</file>

<file path=customXml/itemProps3.xml><?xml version="1.0" encoding="utf-8"?>
<ds:datastoreItem xmlns:ds="http://schemas.openxmlformats.org/officeDocument/2006/customXml" ds:itemID="{342062B8-990A-4A7E-82D2-A114B00B19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2025-06-18T11:20:00Z</dcterms:created>
  <dcterms:modified xsi:type="dcterms:W3CDTF">2025-06-18T11:20:00Z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