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ACDD" w14:textId="0903A607" w:rsidR="00BE2450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tgo2xr6kum5p" w:colFirst="0" w:colLast="0"/>
      <w:bookmarkEnd w:id="0"/>
      <w:r>
        <w:rPr>
          <w:b/>
          <w:color w:val="432673"/>
          <w:sz w:val="40"/>
          <w:szCs w:val="40"/>
        </w:rPr>
        <w:t>Activity 3 Worksheet: Calculating unit rates</w:t>
      </w:r>
    </w:p>
    <w:p w14:paraId="45226091" w14:textId="4DAD416A" w:rsidR="00BE2450" w:rsidRDefault="00000000">
      <w:pPr>
        <w:tabs>
          <w:tab w:val="left" w:pos="2429"/>
        </w:tabs>
        <w:rPr>
          <w:color w:val="000000"/>
        </w:rPr>
      </w:pPr>
      <w:r>
        <w:rPr>
          <w:color w:val="000000"/>
        </w:rPr>
        <w:t xml:space="preserve">Calculate the three different unit rates included in the extracts from the </w:t>
      </w:r>
      <w:r w:rsidR="00E43A3E">
        <w:rPr>
          <w:color w:val="000000"/>
        </w:rPr>
        <w:t>B</w:t>
      </w:r>
      <w:r>
        <w:rPr>
          <w:color w:val="000000"/>
        </w:rPr>
        <w:t xml:space="preserve">ill of </w:t>
      </w:r>
      <w:r w:rsidR="00E43A3E">
        <w:rPr>
          <w:color w:val="000000"/>
        </w:rPr>
        <w:t>Q</w:t>
      </w:r>
      <w:r>
        <w:rPr>
          <w:color w:val="000000"/>
        </w:rPr>
        <w:t>uantities</w:t>
      </w:r>
      <w:r w:rsidR="00E43A3E">
        <w:rPr>
          <w:color w:val="000000"/>
        </w:rPr>
        <w:t xml:space="preserve"> (</w:t>
      </w:r>
      <w:proofErr w:type="spellStart"/>
      <w:r w:rsidR="00E43A3E">
        <w:rPr>
          <w:color w:val="000000"/>
        </w:rPr>
        <w:t>BoQ</w:t>
      </w:r>
      <w:proofErr w:type="spellEnd"/>
      <w:r w:rsidR="00E43A3E">
        <w:rPr>
          <w:color w:val="000000"/>
        </w:rPr>
        <w:t>)</w:t>
      </w:r>
      <w:r>
        <w:rPr>
          <w:color w:val="000000"/>
        </w:rPr>
        <w:t xml:space="preserve"> shown below. </w:t>
      </w:r>
      <w:r>
        <w:rPr>
          <w:color w:val="000000"/>
        </w:rPr>
        <w:br/>
        <w:t>In industry, the calculation of unit rates is known as building-up unit rates.</w:t>
      </w:r>
    </w:p>
    <w:tbl>
      <w:tblPr>
        <w:tblStyle w:val="a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5"/>
        <w:gridCol w:w="5852"/>
        <w:gridCol w:w="1757"/>
        <w:gridCol w:w="1548"/>
        <w:gridCol w:w="1726"/>
        <w:gridCol w:w="2026"/>
      </w:tblGrid>
      <w:tr w:rsidR="00BE2450" w14:paraId="2D2B1AE2" w14:textId="77777777" w:rsidTr="00251B75">
        <w:trPr>
          <w:trHeight w:val="768"/>
        </w:trPr>
        <w:tc>
          <w:tcPr>
            <w:tcW w:w="9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DF830D" w14:textId="77777777" w:rsidR="00BE2450" w:rsidRDefault="00000000">
            <w:pPr>
              <w:tabs>
                <w:tab w:val="left" w:pos="2429"/>
              </w:tabs>
            </w:pPr>
            <w:r>
              <w:t>Item</w:t>
            </w:r>
          </w:p>
        </w:tc>
        <w:tc>
          <w:tcPr>
            <w:tcW w:w="585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B36489" w14:textId="77777777" w:rsidR="00BE2450" w:rsidRDefault="00000000">
            <w:pPr>
              <w:tabs>
                <w:tab w:val="left" w:pos="2429"/>
              </w:tabs>
            </w:pPr>
            <w:r>
              <w:t>Description</w:t>
            </w:r>
          </w:p>
        </w:tc>
        <w:tc>
          <w:tcPr>
            <w:tcW w:w="175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24BB4D" w14:textId="77777777" w:rsidR="00BE2450" w:rsidRDefault="00000000">
            <w:pPr>
              <w:tabs>
                <w:tab w:val="left" w:pos="2429"/>
              </w:tabs>
            </w:pPr>
            <w:r>
              <w:t>Quantity</w:t>
            </w:r>
          </w:p>
        </w:tc>
        <w:tc>
          <w:tcPr>
            <w:tcW w:w="15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326984" w14:textId="77777777" w:rsidR="00BE2450" w:rsidRDefault="00000000">
            <w:pPr>
              <w:tabs>
                <w:tab w:val="left" w:pos="2429"/>
              </w:tabs>
            </w:pPr>
            <w:r>
              <w:t>Unit</w:t>
            </w:r>
          </w:p>
        </w:tc>
        <w:tc>
          <w:tcPr>
            <w:tcW w:w="17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06C032" w14:textId="3A623028" w:rsidR="00BE2450" w:rsidRDefault="00000000">
            <w:pPr>
              <w:tabs>
                <w:tab w:val="left" w:pos="2429"/>
              </w:tabs>
            </w:pPr>
            <w:r>
              <w:t xml:space="preserve">Unit </w:t>
            </w:r>
            <w:r w:rsidR="00403B1B">
              <w:t>r</w:t>
            </w:r>
            <w:r>
              <w:t>ate</w:t>
            </w:r>
          </w:p>
        </w:tc>
        <w:tc>
          <w:tcPr>
            <w:tcW w:w="20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0836CC" w14:textId="77777777" w:rsidR="00BE2450" w:rsidRDefault="00000000">
            <w:pPr>
              <w:tabs>
                <w:tab w:val="left" w:pos="2429"/>
              </w:tabs>
            </w:pPr>
            <w:r>
              <w:t>Total</w:t>
            </w:r>
          </w:p>
        </w:tc>
      </w:tr>
      <w:tr w:rsidR="00BE2450" w14:paraId="7EE0A3F5" w14:textId="77777777" w:rsidTr="00251B75">
        <w:trPr>
          <w:trHeight w:val="1044"/>
        </w:trPr>
        <w:tc>
          <w:tcPr>
            <w:tcW w:w="9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323B8" w14:textId="77777777" w:rsidR="00BE2450" w:rsidRDefault="00000000">
            <w:pPr>
              <w:tabs>
                <w:tab w:val="left" w:pos="2429"/>
              </w:tabs>
            </w:pPr>
            <w:r>
              <w:t>a</w:t>
            </w:r>
          </w:p>
        </w:tc>
        <w:tc>
          <w:tcPr>
            <w:tcW w:w="585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6E3EF6" w14:textId="77777777" w:rsidR="00BE2450" w:rsidRDefault="00000000">
            <w:pPr>
              <w:tabs>
                <w:tab w:val="left" w:pos="2429"/>
              </w:tabs>
            </w:pPr>
            <w:r>
              <w:t>Foundation excavation not exceeding 2 m deep.</w:t>
            </w:r>
          </w:p>
        </w:tc>
        <w:tc>
          <w:tcPr>
            <w:tcW w:w="175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72132C" w14:textId="77777777" w:rsidR="00BE2450" w:rsidRDefault="00BE2450">
            <w:pPr>
              <w:tabs>
                <w:tab w:val="left" w:pos="2429"/>
              </w:tabs>
            </w:pPr>
          </w:p>
        </w:tc>
        <w:tc>
          <w:tcPr>
            <w:tcW w:w="15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56547B" w14:textId="77777777" w:rsidR="00BE2450" w:rsidRDefault="00000000">
            <w:pPr>
              <w:tabs>
                <w:tab w:val="left" w:pos="2429"/>
              </w:tabs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7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F3AFD4" w14:textId="77777777" w:rsidR="00BE2450" w:rsidRDefault="00BE2450">
            <w:pPr>
              <w:tabs>
                <w:tab w:val="left" w:pos="2429"/>
              </w:tabs>
            </w:pPr>
          </w:p>
        </w:tc>
        <w:tc>
          <w:tcPr>
            <w:tcW w:w="20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AD13E3" w14:textId="77777777" w:rsidR="00BE2450" w:rsidRDefault="00BE2450">
            <w:pPr>
              <w:tabs>
                <w:tab w:val="left" w:pos="2429"/>
              </w:tabs>
            </w:pPr>
          </w:p>
        </w:tc>
      </w:tr>
      <w:tr w:rsidR="00BE2450" w14:paraId="00B084F9" w14:textId="77777777" w:rsidTr="00251B75">
        <w:trPr>
          <w:trHeight w:val="1044"/>
        </w:trPr>
        <w:tc>
          <w:tcPr>
            <w:tcW w:w="9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FEEC90" w14:textId="77777777" w:rsidR="00BE2450" w:rsidRDefault="00000000">
            <w:pPr>
              <w:tabs>
                <w:tab w:val="left" w:pos="2429"/>
              </w:tabs>
            </w:pPr>
            <w:r>
              <w:t>b</w:t>
            </w:r>
          </w:p>
        </w:tc>
        <w:tc>
          <w:tcPr>
            <w:tcW w:w="585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C5FBD8" w14:textId="71912FE9" w:rsidR="00BE2450" w:rsidRDefault="00000000">
            <w:pPr>
              <w:tabs>
                <w:tab w:val="left" w:pos="2429"/>
              </w:tabs>
            </w:pPr>
            <w:r>
              <w:t>A142 mesh reinforcement 2.22 kg</w:t>
            </w:r>
            <w:r w:rsidR="00403B1B">
              <w:t xml:space="preserve"> per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, minimum 300 mm side and end laps. </w:t>
            </w:r>
          </w:p>
        </w:tc>
        <w:tc>
          <w:tcPr>
            <w:tcW w:w="175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5B7BC3" w14:textId="77777777" w:rsidR="00BE2450" w:rsidRDefault="00BE2450">
            <w:pPr>
              <w:tabs>
                <w:tab w:val="left" w:pos="2429"/>
              </w:tabs>
            </w:pPr>
          </w:p>
        </w:tc>
        <w:tc>
          <w:tcPr>
            <w:tcW w:w="15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A7D011" w14:textId="77777777" w:rsidR="00BE2450" w:rsidRDefault="00000000">
            <w:pPr>
              <w:tabs>
                <w:tab w:val="left" w:pos="2429"/>
              </w:tabs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E5E920" w14:textId="77777777" w:rsidR="00BE2450" w:rsidRDefault="00BE2450">
            <w:pPr>
              <w:tabs>
                <w:tab w:val="left" w:pos="2429"/>
              </w:tabs>
            </w:pPr>
          </w:p>
        </w:tc>
        <w:tc>
          <w:tcPr>
            <w:tcW w:w="20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2D5F5E" w14:textId="77777777" w:rsidR="00BE2450" w:rsidRDefault="00BE2450">
            <w:pPr>
              <w:tabs>
                <w:tab w:val="left" w:pos="2429"/>
              </w:tabs>
            </w:pPr>
          </w:p>
        </w:tc>
      </w:tr>
      <w:tr w:rsidR="00BE2450" w14:paraId="7443E3A3" w14:textId="77777777" w:rsidTr="00251B75">
        <w:trPr>
          <w:trHeight w:val="1044"/>
        </w:trPr>
        <w:tc>
          <w:tcPr>
            <w:tcW w:w="9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A069F" w14:textId="77777777" w:rsidR="00BE2450" w:rsidRDefault="00000000">
            <w:pPr>
              <w:tabs>
                <w:tab w:val="left" w:pos="2429"/>
              </w:tabs>
            </w:pPr>
            <w:r>
              <w:t>c</w:t>
            </w:r>
          </w:p>
        </w:tc>
        <w:tc>
          <w:tcPr>
            <w:tcW w:w="585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0CC426" w14:textId="77777777" w:rsidR="00BE2450" w:rsidRDefault="00000000">
            <w:pPr>
              <w:tabs>
                <w:tab w:val="left" w:pos="2429"/>
              </w:tabs>
            </w:pPr>
            <w:r>
              <w:t>One brick wall in type B facings, in 1:1:6 mortar, pointed both sides as the work proceeds.</w:t>
            </w:r>
          </w:p>
        </w:tc>
        <w:tc>
          <w:tcPr>
            <w:tcW w:w="175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CDC899" w14:textId="77777777" w:rsidR="00BE2450" w:rsidRDefault="00BE2450">
            <w:pPr>
              <w:tabs>
                <w:tab w:val="left" w:pos="2429"/>
              </w:tabs>
            </w:pPr>
          </w:p>
        </w:tc>
        <w:tc>
          <w:tcPr>
            <w:tcW w:w="15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956F33" w14:textId="77777777" w:rsidR="00BE2450" w:rsidRDefault="00000000">
            <w:pPr>
              <w:tabs>
                <w:tab w:val="left" w:pos="2429"/>
              </w:tabs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7B44A" w14:textId="77777777" w:rsidR="00BE2450" w:rsidRDefault="00BE2450">
            <w:pPr>
              <w:tabs>
                <w:tab w:val="left" w:pos="2429"/>
              </w:tabs>
            </w:pPr>
          </w:p>
        </w:tc>
        <w:tc>
          <w:tcPr>
            <w:tcW w:w="202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2C8701" w14:textId="77777777" w:rsidR="00BE2450" w:rsidRDefault="00BE2450">
            <w:pPr>
              <w:tabs>
                <w:tab w:val="left" w:pos="2429"/>
              </w:tabs>
            </w:pPr>
          </w:p>
        </w:tc>
      </w:tr>
    </w:tbl>
    <w:p w14:paraId="6B80DFD8" w14:textId="77777777" w:rsidR="00BE2450" w:rsidRDefault="00BE2450">
      <w:pPr>
        <w:tabs>
          <w:tab w:val="left" w:pos="2429"/>
        </w:tabs>
      </w:pPr>
    </w:p>
    <w:p w14:paraId="4A185695" w14:textId="77777777" w:rsidR="00BE2450" w:rsidRDefault="00000000">
      <w:r>
        <w:br w:type="page"/>
      </w:r>
    </w:p>
    <w:p w14:paraId="22BE6860" w14:textId="77777777" w:rsidR="00BE2450" w:rsidRDefault="00000000">
      <w:pPr>
        <w:tabs>
          <w:tab w:val="left" w:pos="2429"/>
        </w:tabs>
        <w:rPr>
          <w:b/>
          <w:u w:val="single"/>
        </w:rPr>
      </w:pPr>
      <w:r>
        <w:rPr>
          <w:b/>
          <w:u w:val="single"/>
        </w:rPr>
        <w:lastRenderedPageBreak/>
        <w:t>Item a</w:t>
      </w:r>
    </w:p>
    <w:p w14:paraId="7DB6E0F8" w14:textId="77777777" w:rsidR="00BE2450" w:rsidRDefault="00000000">
      <w:pPr>
        <w:tabs>
          <w:tab w:val="left" w:pos="2429"/>
        </w:tabs>
      </w:pPr>
      <w:r>
        <w:t>Using the information provided on the Activity 3 Reference sheet calculate the unit rate for:</w:t>
      </w:r>
    </w:p>
    <w:p w14:paraId="6BE18FD7" w14:textId="77777777" w:rsidR="00BE2450" w:rsidRDefault="00000000">
      <w:pPr>
        <w:tabs>
          <w:tab w:val="left" w:pos="2429"/>
        </w:tabs>
      </w:pPr>
      <w:r>
        <w:t>Foundation excavation not exceeding 2 m deep.</w:t>
      </w:r>
    </w:p>
    <w:p w14:paraId="47580DC9" w14:textId="18E53045" w:rsidR="00BE2450" w:rsidRDefault="00000000">
      <w:pPr>
        <w:tabs>
          <w:tab w:val="left" w:pos="2429"/>
        </w:tabs>
      </w:pPr>
      <w:r>
        <w:t xml:space="preserve">(Hint: You will need an </w:t>
      </w:r>
      <w:r w:rsidR="00403B1B">
        <w:t>e</w:t>
      </w:r>
      <w:r>
        <w:t xml:space="preserve">xcavator, an </w:t>
      </w:r>
      <w:r w:rsidR="00403B1B">
        <w:t>e</w:t>
      </w:r>
      <w:r>
        <w:t xml:space="preserve">xcavator </w:t>
      </w:r>
      <w:r w:rsidR="00403B1B">
        <w:t>d</w:t>
      </w:r>
      <w:r>
        <w:t xml:space="preserve">river and a </w:t>
      </w:r>
      <w:r w:rsidR="00403B1B">
        <w:t>b</w:t>
      </w:r>
      <w:r>
        <w:t>anksman)</w:t>
      </w:r>
    </w:p>
    <w:p w14:paraId="1815BA67" w14:textId="77777777" w:rsidR="00BE2450" w:rsidRDefault="00000000">
      <w:r>
        <w:br w:type="page"/>
      </w:r>
    </w:p>
    <w:p w14:paraId="149CC7DB" w14:textId="77777777" w:rsidR="00BE2450" w:rsidRDefault="00000000">
      <w:pPr>
        <w:tabs>
          <w:tab w:val="left" w:pos="2429"/>
        </w:tabs>
        <w:rPr>
          <w:b/>
          <w:u w:val="single"/>
        </w:rPr>
      </w:pPr>
      <w:r>
        <w:rPr>
          <w:b/>
          <w:u w:val="single"/>
        </w:rPr>
        <w:lastRenderedPageBreak/>
        <w:t>Item b</w:t>
      </w:r>
    </w:p>
    <w:p w14:paraId="5DABC624" w14:textId="77777777" w:rsidR="00BE2450" w:rsidRDefault="00000000">
      <w:pPr>
        <w:tabs>
          <w:tab w:val="left" w:pos="2429"/>
        </w:tabs>
      </w:pPr>
      <w:r>
        <w:t>Using the information provided on the Activity 3 Reference sheet calculate the unit rate for:</w:t>
      </w:r>
    </w:p>
    <w:p w14:paraId="21DD4C04" w14:textId="7D5434EA" w:rsidR="00BE2450" w:rsidRDefault="00000000">
      <w:pPr>
        <w:tabs>
          <w:tab w:val="left" w:pos="2429"/>
        </w:tabs>
      </w:pPr>
      <w:r>
        <w:t>A142 mesh reinforcement 2.22 kg</w:t>
      </w:r>
      <w:r w:rsidR="00403B1B">
        <w:t xml:space="preserve"> per </w:t>
      </w:r>
      <w:r>
        <w:t>m</w:t>
      </w:r>
      <w:r>
        <w:rPr>
          <w:vertAlign w:val="superscript"/>
        </w:rPr>
        <w:t>2</w:t>
      </w:r>
      <w:r>
        <w:t>, minimum 300 mm side and end laps.</w:t>
      </w:r>
    </w:p>
    <w:p w14:paraId="41B9EF5F" w14:textId="6D020A75" w:rsidR="00BE2450" w:rsidRDefault="00000000">
      <w:pPr>
        <w:tabs>
          <w:tab w:val="left" w:pos="2429"/>
        </w:tabs>
      </w:pPr>
      <w:r>
        <w:t xml:space="preserve">(Hint: You will need A142 mesh, spacer block/chairs, tie wire and a </w:t>
      </w:r>
      <w:r w:rsidR="00403B1B">
        <w:t>s</w:t>
      </w:r>
      <w:r>
        <w:t xml:space="preserve">teel </w:t>
      </w:r>
      <w:r w:rsidR="00403B1B">
        <w:t>f</w:t>
      </w:r>
      <w:r>
        <w:t>ixer)</w:t>
      </w:r>
    </w:p>
    <w:p w14:paraId="1520F904" w14:textId="77777777" w:rsidR="00BE2450" w:rsidRDefault="00000000">
      <w:r>
        <w:br w:type="page"/>
      </w:r>
    </w:p>
    <w:p w14:paraId="2CFDB857" w14:textId="77777777" w:rsidR="00BE2450" w:rsidRDefault="00000000">
      <w:pPr>
        <w:tabs>
          <w:tab w:val="left" w:pos="2429"/>
        </w:tabs>
        <w:rPr>
          <w:b/>
          <w:u w:val="single"/>
        </w:rPr>
      </w:pPr>
      <w:r>
        <w:rPr>
          <w:b/>
          <w:u w:val="single"/>
        </w:rPr>
        <w:lastRenderedPageBreak/>
        <w:t>Item c</w:t>
      </w:r>
    </w:p>
    <w:p w14:paraId="1C95A9B0" w14:textId="77777777" w:rsidR="00BE2450" w:rsidRDefault="00000000">
      <w:pPr>
        <w:tabs>
          <w:tab w:val="left" w:pos="2429"/>
        </w:tabs>
      </w:pPr>
      <w:r>
        <w:t>Using the information provided on the Activity 3 Reference sheet calculate the unit rate for:</w:t>
      </w:r>
    </w:p>
    <w:p w14:paraId="349B94BD" w14:textId="77777777" w:rsidR="00BE2450" w:rsidRDefault="00000000">
      <w:pPr>
        <w:tabs>
          <w:tab w:val="left" w:pos="2429"/>
        </w:tabs>
      </w:pPr>
      <w:r>
        <w:t>One brick wall in type B facings, in 1:1:6 mortar, pointed both sides as the work proceeds.</w:t>
      </w:r>
    </w:p>
    <w:p w14:paraId="4FA5DB4B" w14:textId="19BC8BFC" w:rsidR="00BE2450" w:rsidRDefault="00000000">
      <w:pPr>
        <w:tabs>
          <w:tab w:val="left" w:pos="2429"/>
        </w:tabs>
      </w:pPr>
      <w:r>
        <w:t xml:space="preserve">(Hint: You will need bricks, mortar, a </w:t>
      </w:r>
      <w:r w:rsidR="00403B1B">
        <w:t>b</w:t>
      </w:r>
      <w:r>
        <w:t xml:space="preserve">ricklayer and a </w:t>
      </w:r>
      <w:r w:rsidR="00403B1B">
        <w:t>l</w:t>
      </w:r>
      <w:r>
        <w:t>abourer)</w:t>
      </w:r>
    </w:p>
    <w:sectPr w:rsidR="00BE2450">
      <w:headerReference w:type="default" r:id="rId6"/>
      <w:footerReference w:type="default" r:id="rId7"/>
      <w:pgSz w:w="16838" w:h="11906" w:orient="landscape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A1B2" w14:textId="77777777" w:rsidR="006461D4" w:rsidRDefault="006461D4">
      <w:pPr>
        <w:spacing w:after="0" w:line="240" w:lineRule="auto"/>
      </w:pPr>
      <w:r>
        <w:separator/>
      </w:r>
    </w:p>
  </w:endnote>
  <w:endnote w:type="continuationSeparator" w:id="0">
    <w:p w14:paraId="3F461B48" w14:textId="77777777" w:rsidR="006461D4" w:rsidRDefault="0064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9271" w14:textId="77777777" w:rsidR="00BE2450" w:rsidRDefault="00BE245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1389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9072"/>
    </w:tblGrid>
    <w:tr w:rsidR="00BE2450" w14:paraId="5A94751D" w14:textId="77777777">
      <w:tc>
        <w:tcPr>
          <w:tcW w:w="13892" w:type="dxa"/>
          <w:gridSpan w:val="2"/>
          <w:tcBorders>
            <w:bottom w:val="nil"/>
          </w:tcBorders>
        </w:tcPr>
        <w:p w14:paraId="6EDACA6C" w14:textId="77777777" w:rsidR="00BE245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BE2450" w14:paraId="5B9B9008" w14:textId="77777777">
      <w:tc>
        <w:tcPr>
          <w:tcW w:w="4820" w:type="dxa"/>
          <w:tcBorders>
            <w:top w:val="nil"/>
            <w:bottom w:val="single" w:sz="12" w:space="0" w:color="EBDDF4"/>
          </w:tcBorders>
        </w:tcPr>
        <w:p w14:paraId="0C5DB853" w14:textId="6FCE19B4" w:rsidR="00BE245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144FF2">
            <w:rPr>
              <w:sz w:val="20"/>
              <w:szCs w:val="20"/>
            </w:rPr>
            <w:t>July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9072" w:type="dxa"/>
          <w:tcBorders>
            <w:top w:val="nil"/>
            <w:bottom w:val="single" w:sz="12" w:space="0" w:color="EBDDF4"/>
          </w:tcBorders>
        </w:tcPr>
        <w:p w14:paraId="0274F304" w14:textId="77777777" w:rsidR="00BE245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79F169DB" w14:textId="77777777" w:rsidR="00BE2450" w:rsidRDefault="00BE24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</w:p>
  <w:p w14:paraId="3D76FD6E" w14:textId="77777777" w:rsidR="00BE24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44F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C72C" w14:textId="77777777" w:rsidR="006461D4" w:rsidRDefault="006461D4">
      <w:pPr>
        <w:spacing w:after="0" w:line="240" w:lineRule="auto"/>
      </w:pPr>
      <w:r>
        <w:separator/>
      </w:r>
    </w:p>
  </w:footnote>
  <w:footnote w:type="continuationSeparator" w:id="0">
    <w:p w14:paraId="3350FD9E" w14:textId="77777777" w:rsidR="006461D4" w:rsidRDefault="0064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A9A" w14:textId="77777777" w:rsidR="00BE2450" w:rsidRDefault="00BE245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13958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94"/>
      <w:gridCol w:w="10664"/>
    </w:tblGrid>
    <w:tr w:rsidR="00BE2450" w14:paraId="4468AD92" w14:textId="77777777">
      <w:tc>
        <w:tcPr>
          <w:tcW w:w="3294" w:type="dxa"/>
          <w:tcBorders>
            <w:bottom w:val="single" w:sz="12" w:space="0" w:color="EBDDF4"/>
          </w:tcBorders>
        </w:tcPr>
        <w:p w14:paraId="04587111" w14:textId="77777777" w:rsidR="00BE2450" w:rsidRDefault="00BE2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10664" w:type="dxa"/>
          <w:tcBorders>
            <w:bottom w:val="single" w:sz="12" w:space="0" w:color="EBDDF4"/>
          </w:tcBorders>
        </w:tcPr>
        <w:p w14:paraId="4FF658B7" w14:textId="2E3FC28D" w:rsidR="00BE245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Lesson 1: Calculating unit </w:t>
          </w:r>
          <w:r w:rsidR="00452AB8">
            <w:rPr>
              <w:sz w:val="20"/>
              <w:szCs w:val="20"/>
            </w:rPr>
            <w:t>rates</w:t>
          </w:r>
        </w:p>
        <w:p w14:paraId="38B64B04" w14:textId="2280526D" w:rsidR="00BE245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 Worksheet</w:t>
          </w:r>
        </w:p>
      </w:tc>
    </w:tr>
  </w:tbl>
  <w:p w14:paraId="7ED7A110" w14:textId="77777777" w:rsidR="00BE24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94775" wp14:editId="7B8718BC">
          <wp:simplePos x="0" y="0"/>
          <wp:positionH relativeFrom="column">
            <wp:posOffset>10</wp:posOffset>
          </wp:positionH>
          <wp:positionV relativeFrom="paragraph">
            <wp:posOffset>-601336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50"/>
    <w:rsid w:val="000D1A1B"/>
    <w:rsid w:val="00144FF2"/>
    <w:rsid w:val="001A236C"/>
    <w:rsid w:val="001C5BB1"/>
    <w:rsid w:val="00251B75"/>
    <w:rsid w:val="00286760"/>
    <w:rsid w:val="003E5E73"/>
    <w:rsid w:val="00403B1B"/>
    <w:rsid w:val="004340C8"/>
    <w:rsid w:val="00452AB8"/>
    <w:rsid w:val="00572E51"/>
    <w:rsid w:val="006461D4"/>
    <w:rsid w:val="007161ED"/>
    <w:rsid w:val="00732243"/>
    <w:rsid w:val="00757CD3"/>
    <w:rsid w:val="00951AB9"/>
    <w:rsid w:val="00A511E8"/>
    <w:rsid w:val="00B2211B"/>
    <w:rsid w:val="00BD00D9"/>
    <w:rsid w:val="00BE2450"/>
    <w:rsid w:val="00BE74AC"/>
    <w:rsid w:val="00C22102"/>
    <w:rsid w:val="00D34B9A"/>
    <w:rsid w:val="00D61FDA"/>
    <w:rsid w:val="00E43A3E"/>
    <w:rsid w:val="00F2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55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4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FF2"/>
  </w:style>
  <w:style w:type="paragraph" w:styleId="Footer">
    <w:name w:val="footer"/>
    <w:basedOn w:val="Normal"/>
    <w:link w:val="FooterChar"/>
    <w:uiPriority w:val="99"/>
    <w:unhideWhenUsed/>
    <w:rsid w:val="00144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4EFAA-F65E-4359-80C0-1F638661BF69}"/>
</file>

<file path=customXml/itemProps2.xml><?xml version="1.0" encoding="utf-8"?>
<ds:datastoreItem xmlns:ds="http://schemas.openxmlformats.org/officeDocument/2006/customXml" ds:itemID="{375F9708-D758-4CC4-ADA9-FBE3465BEAD7}"/>
</file>

<file path=customXml/itemProps3.xml><?xml version="1.0" encoding="utf-8"?>
<ds:datastoreItem xmlns:ds="http://schemas.openxmlformats.org/officeDocument/2006/customXml" ds:itemID="{A9BC1CE0-B499-4B5D-81E9-D6444C826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2025-07-30T12:47:00Z</dcterms:created>
  <dcterms:modified xsi:type="dcterms:W3CDTF">2025-07-30T12:47:00Z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