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EDA9" w14:textId="77777777" w:rsidR="00426396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r w:rsidRPr="00F754AA">
        <w:rPr>
          <w:b/>
          <w:color w:val="432673"/>
          <w:sz w:val="40"/>
          <w:szCs w:val="40"/>
        </w:rPr>
        <w:t>Introduction</w:t>
      </w:r>
      <w:r>
        <w:rPr>
          <w:b/>
          <w:color w:val="432673"/>
          <w:sz w:val="40"/>
          <w:szCs w:val="40"/>
        </w:rPr>
        <w:t xml:space="preserve"> Worksheet</w:t>
      </w:r>
    </w:p>
    <w:p w14:paraId="38CF51EC" w14:textId="77777777" w:rsidR="00426396" w:rsidRDefault="00000000">
      <w:bookmarkStart w:id="0" w:name="_ey87n45vfytq" w:colFirst="0" w:colLast="0"/>
      <w:bookmarkEnd w:id="0"/>
      <w:r>
        <w:t>As you watch the video, make notes.</w:t>
      </w:r>
    </w:p>
    <w:tbl>
      <w:tblPr>
        <w:tblStyle w:val="a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26396" w14:paraId="00ABD757" w14:textId="77777777" w:rsidTr="007D7AB8">
        <w:trPr>
          <w:trHeight w:val="3715"/>
        </w:trPr>
        <w:tc>
          <w:tcPr>
            <w:tcW w:w="9016" w:type="dxa"/>
          </w:tcPr>
          <w:p w14:paraId="18E768CA" w14:textId="17764746" w:rsidR="00426396" w:rsidRDefault="00000000" w:rsidP="007D7AB8">
            <w:pPr>
              <w:spacing w:before="80" w:after="80"/>
            </w:pPr>
            <w:r>
              <w:t>Why it is important to manage costs:</w:t>
            </w:r>
          </w:p>
        </w:tc>
      </w:tr>
      <w:tr w:rsidR="00426396" w14:paraId="445B9768" w14:textId="77777777" w:rsidTr="007D7AB8">
        <w:trPr>
          <w:trHeight w:val="3715"/>
        </w:trPr>
        <w:tc>
          <w:tcPr>
            <w:tcW w:w="9016" w:type="dxa"/>
          </w:tcPr>
          <w:p w14:paraId="48AD8888" w14:textId="606AC5FF" w:rsidR="00426396" w:rsidRDefault="00000000" w:rsidP="007D7AB8">
            <w:pPr>
              <w:spacing w:before="80" w:after="80"/>
            </w:pPr>
            <w:r>
              <w:t>Challenges involving costs:</w:t>
            </w:r>
          </w:p>
        </w:tc>
      </w:tr>
      <w:tr w:rsidR="00426396" w14:paraId="0057A333" w14:textId="77777777" w:rsidTr="007D7AB8">
        <w:trPr>
          <w:trHeight w:val="3715"/>
        </w:trPr>
        <w:tc>
          <w:tcPr>
            <w:tcW w:w="9016" w:type="dxa"/>
          </w:tcPr>
          <w:p w14:paraId="3962049C" w14:textId="7B3ABD1F" w:rsidR="00426396" w:rsidRDefault="00000000" w:rsidP="007D7AB8">
            <w:pPr>
              <w:spacing w:before="80" w:after="80"/>
            </w:pPr>
            <w:r>
              <w:t>Actions to manage costs through a whole project:</w:t>
            </w:r>
          </w:p>
        </w:tc>
      </w:tr>
    </w:tbl>
    <w:p w14:paraId="3D1C9CCA" w14:textId="77777777" w:rsidR="00426396" w:rsidRDefault="00426396">
      <w:pPr>
        <w:tabs>
          <w:tab w:val="left" w:pos="2429"/>
        </w:tabs>
      </w:pPr>
    </w:p>
    <w:sectPr w:rsidR="00426396">
      <w:headerReference w:type="default" r:id="rId6"/>
      <w:footerReference w:type="default" r:id="rId7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0FA1" w14:textId="77777777" w:rsidR="00F67A18" w:rsidRDefault="00F67A18">
      <w:pPr>
        <w:spacing w:after="0" w:line="240" w:lineRule="auto"/>
      </w:pPr>
      <w:r>
        <w:separator/>
      </w:r>
    </w:p>
  </w:endnote>
  <w:endnote w:type="continuationSeparator" w:id="0">
    <w:p w14:paraId="01BC1A06" w14:textId="77777777" w:rsidR="00F67A18" w:rsidRDefault="00F6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4194" w14:textId="77777777" w:rsidR="00426396" w:rsidRDefault="0042639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tbl>
    <w:tblPr>
      <w:tblStyle w:val="a1"/>
      <w:tblW w:w="935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20"/>
      <w:gridCol w:w="4536"/>
    </w:tblGrid>
    <w:tr w:rsidR="00426396" w14:paraId="1B50724A" w14:textId="77777777">
      <w:tc>
        <w:tcPr>
          <w:tcW w:w="9356" w:type="dxa"/>
          <w:gridSpan w:val="2"/>
          <w:tcBorders>
            <w:bottom w:val="nil"/>
          </w:tcBorders>
        </w:tcPr>
        <w:p w14:paraId="0E638776" w14:textId="77777777" w:rsidR="004263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Construction: Calculating construction costs</w:t>
          </w:r>
        </w:p>
      </w:tc>
    </w:tr>
    <w:tr w:rsidR="00426396" w14:paraId="4D60CBC7" w14:textId="77777777">
      <w:tc>
        <w:tcPr>
          <w:tcW w:w="4820" w:type="dxa"/>
          <w:tcBorders>
            <w:top w:val="nil"/>
            <w:bottom w:val="single" w:sz="12" w:space="0" w:color="EBDDF4"/>
          </w:tcBorders>
        </w:tcPr>
        <w:p w14:paraId="783D521A" w14:textId="77777777" w:rsidR="004263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July 2025</w:t>
          </w:r>
        </w:p>
      </w:tc>
      <w:tc>
        <w:tcPr>
          <w:tcW w:w="4536" w:type="dxa"/>
          <w:tcBorders>
            <w:top w:val="nil"/>
            <w:bottom w:val="single" w:sz="12" w:space="0" w:color="EBDDF4"/>
          </w:tcBorders>
        </w:tcPr>
        <w:p w14:paraId="6383ABC0" w14:textId="77777777" w:rsidR="004263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157661C5" w14:textId="77777777" w:rsidR="00426396" w:rsidRDefault="004263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79917930" w14:textId="77777777" w:rsidR="004263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7D7AB8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AFF2" w14:textId="77777777" w:rsidR="00F67A18" w:rsidRDefault="00F67A18">
      <w:pPr>
        <w:spacing w:after="0" w:line="240" w:lineRule="auto"/>
      </w:pPr>
      <w:r>
        <w:separator/>
      </w:r>
    </w:p>
  </w:footnote>
  <w:footnote w:type="continuationSeparator" w:id="0">
    <w:p w14:paraId="2DA24722" w14:textId="77777777" w:rsidR="00F67A18" w:rsidRDefault="00F6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68E1" w14:textId="77777777" w:rsidR="00426396" w:rsidRDefault="0042639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6896"/>
    </w:tblGrid>
    <w:tr w:rsidR="00426396" w14:paraId="30245F70" w14:textId="77777777">
      <w:tc>
        <w:tcPr>
          <w:tcW w:w="2130" w:type="dxa"/>
          <w:tcBorders>
            <w:bottom w:val="single" w:sz="12" w:space="0" w:color="EBDDF4"/>
          </w:tcBorders>
        </w:tcPr>
        <w:p w14:paraId="1B443790" w14:textId="77777777" w:rsidR="00426396" w:rsidRDefault="004263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896" w:type="dxa"/>
          <w:tcBorders>
            <w:bottom w:val="single" w:sz="12" w:space="0" w:color="EBDDF4"/>
          </w:tcBorders>
        </w:tcPr>
        <w:p w14:paraId="23144F27" w14:textId="77777777" w:rsidR="004263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Calculating unit rates</w:t>
          </w:r>
        </w:p>
        <w:p w14:paraId="5D2D5BB7" w14:textId="77777777" w:rsidR="004263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Introduction Worksheet</w:t>
          </w:r>
        </w:p>
      </w:tc>
    </w:tr>
  </w:tbl>
  <w:p w14:paraId="7E6E0B00" w14:textId="77777777" w:rsidR="004263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D34A55" wp14:editId="4BD7702D">
          <wp:simplePos x="0" y="0"/>
          <wp:positionH relativeFrom="column">
            <wp:posOffset>4</wp:posOffset>
          </wp:positionH>
          <wp:positionV relativeFrom="paragraph">
            <wp:posOffset>-601340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396"/>
    <w:rsid w:val="00426396"/>
    <w:rsid w:val="005A1D75"/>
    <w:rsid w:val="00647363"/>
    <w:rsid w:val="007D7AB8"/>
    <w:rsid w:val="00951CFB"/>
    <w:rsid w:val="00A772E3"/>
    <w:rsid w:val="00F67A18"/>
    <w:rsid w:val="00F7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F0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FB"/>
  </w:style>
  <w:style w:type="paragraph" w:styleId="Footer">
    <w:name w:val="footer"/>
    <w:basedOn w:val="Normal"/>
    <w:link w:val="Foot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D42144-2AFD-40B2-84F3-E69931AC60FA}"/>
</file>

<file path=customXml/itemProps2.xml><?xml version="1.0" encoding="utf-8"?>
<ds:datastoreItem xmlns:ds="http://schemas.openxmlformats.org/officeDocument/2006/customXml" ds:itemID="{80A531C2-9529-4F5D-9E4C-23B7F51B1C21}"/>
</file>

<file path=customXml/itemProps3.xml><?xml version="1.0" encoding="utf-8"?>
<ds:datastoreItem xmlns:ds="http://schemas.openxmlformats.org/officeDocument/2006/customXml" ds:itemID="{23D4DF4F-3A22-4975-B797-F0E4B490F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2025-07-30T12:44:00Z</dcterms:created>
  <dcterms:modified xsi:type="dcterms:W3CDTF">2025-07-30T12:44:00Z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