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8A906" w14:textId="77777777" w:rsidR="00380FAF" w:rsidRDefault="00000000">
      <w:pPr>
        <w:pStyle w:val="Title"/>
        <w:keepNext/>
        <w:keepLines/>
        <w:pBdr>
          <w:top w:val="nil"/>
          <w:left w:val="nil"/>
          <w:bottom w:val="nil"/>
          <w:right w:val="nil"/>
          <w:between w:val="nil"/>
        </w:pBdr>
        <w:shd w:val="clear" w:color="auto" w:fill="D2E8E9"/>
        <w:spacing w:before="0" w:after="120" w:line="259" w:lineRule="auto"/>
        <w:jc w:val="left"/>
        <w:rPr>
          <w:color w:val="326367"/>
          <w:sz w:val="40"/>
          <w:szCs w:val="40"/>
        </w:rPr>
      </w:pPr>
      <w:r>
        <w:rPr>
          <w:color w:val="326367"/>
          <w:sz w:val="40"/>
          <w:szCs w:val="40"/>
        </w:rPr>
        <w:t>Types of stock and asset management: Information sheet</w:t>
      </w:r>
    </w:p>
    <w:p w14:paraId="5149313B" w14:textId="77777777" w:rsidR="00380FAF" w:rsidRDefault="00000000">
      <w:pPr>
        <w:spacing w:before="120" w:after="120"/>
        <w:rPr>
          <w:color w:val="000000"/>
        </w:rPr>
      </w:pPr>
      <w:r>
        <w:rPr>
          <w:color w:val="000000"/>
        </w:rPr>
        <w:t>The information below outlines the various approaches to stock management that businesses can adopt. There is also information around the potential advantages and disadvantages of types of stock management.</w:t>
      </w:r>
    </w:p>
    <w:tbl>
      <w:tblPr>
        <w:tblStyle w:val="a"/>
        <w:tblW w:w="14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1481"/>
      </w:tblGrid>
      <w:tr w:rsidR="00380FAF" w14:paraId="45180C13" w14:textId="77777777">
        <w:trPr>
          <w:tblHeader/>
        </w:trPr>
        <w:tc>
          <w:tcPr>
            <w:tcW w:w="2689" w:type="dxa"/>
            <w:tcBorders>
              <w:top w:val="single" w:sz="4" w:space="0" w:color="000000"/>
              <w:left w:val="single" w:sz="4" w:space="0" w:color="000000"/>
              <w:bottom w:val="single" w:sz="4" w:space="0" w:color="000000"/>
              <w:right w:val="single" w:sz="4" w:space="0" w:color="000000"/>
            </w:tcBorders>
            <w:shd w:val="clear" w:color="auto" w:fill="D2E8E9"/>
          </w:tcPr>
          <w:p w14:paraId="7FF28D8E" w14:textId="77777777" w:rsidR="00380FAF" w:rsidRDefault="00000000">
            <w:pPr>
              <w:pBdr>
                <w:top w:val="nil"/>
                <w:left w:val="nil"/>
                <w:bottom w:val="nil"/>
                <w:right w:val="nil"/>
                <w:between w:val="nil"/>
              </w:pBdr>
              <w:spacing w:before="40" w:after="96" w:line="240" w:lineRule="auto"/>
              <w:rPr>
                <w:b/>
                <w:color w:val="326367"/>
              </w:rPr>
            </w:pPr>
            <w:r>
              <w:rPr>
                <w:b/>
                <w:color w:val="326367"/>
              </w:rPr>
              <w:t xml:space="preserve">Stock Management </w:t>
            </w:r>
          </w:p>
        </w:tc>
        <w:tc>
          <w:tcPr>
            <w:tcW w:w="11481" w:type="dxa"/>
            <w:tcBorders>
              <w:top w:val="single" w:sz="4" w:space="0" w:color="000000"/>
              <w:left w:val="single" w:sz="4" w:space="0" w:color="000000"/>
              <w:bottom w:val="single" w:sz="4" w:space="0" w:color="000000"/>
              <w:right w:val="single" w:sz="4" w:space="0" w:color="000000"/>
            </w:tcBorders>
            <w:shd w:val="clear" w:color="auto" w:fill="D2E8E9"/>
          </w:tcPr>
          <w:p w14:paraId="172D7AB9" w14:textId="77777777" w:rsidR="00380FAF" w:rsidRDefault="00000000">
            <w:pPr>
              <w:pBdr>
                <w:top w:val="nil"/>
                <w:left w:val="nil"/>
                <w:bottom w:val="nil"/>
                <w:right w:val="nil"/>
                <w:between w:val="nil"/>
              </w:pBdr>
              <w:spacing w:before="40" w:after="96" w:line="240" w:lineRule="auto"/>
              <w:rPr>
                <w:b/>
                <w:color w:val="326367"/>
              </w:rPr>
            </w:pPr>
            <w:r>
              <w:rPr>
                <w:b/>
                <w:color w:val="326367"/>
              </w:rPr>
              <w:t>Advantages/Disadvantages/Examples</w:t>
            </w:r>
          </w:p>
          <w:p w14:paraId="46C9C1AE" w14:textId="77777777" w:rsidR="00380FAF" w:rsidRDefault="00380FAF">
            <w:pPr>
              <w:pBdr>
                <w:top w:val="nil"/>
                <w:left w:val="nil"/>
                <w:bottom w:val="nil"/>
                <w:right w:val="nil"/>
                <w:between w:val="nil"/>
              </w:pBdr>
              <w:spacing w:before="40" w:after="96" w:line="240" w:lineRule="auto"/>
              <w:rPr>
                <w:b/>
                <w:color w:val="326367"/>
              </w:rPr>
            </w:pPr>
          </w:p>
        </w:tc>
      </w:tr>
      <w:tr w:rsidR="00380FAF" w14:paraId="56509CF0" w14:textId="77777777">
        <w:tc>
          <w:tcPr>
            <w:tcW w:w="2689" w:type="dxa"/>
            <w:tcBorders>
              <w:top w:val="single" w:sz="4" w:space="0" w:color="000000"/>
              <w:left w:val="single" w:sz="4" w:space="0" w:color="000000"/>
              <w:bottom w:val="single" w:sz="4" w:space="0" w:color="000000"/>
              <w:right w:val="single" w:sz="4" w:space="0" w:color="000000"/>
            </w:tcBorders>
          </w:tcPr>
          <w:p w14:paraId="469402E7" w14:textId="77777777" w:rsidR="00380FAF" w:rsidRDefault="00000000">
            <w:pPr>
              <w:pBdr>
                <w:top w:val="nil"/>
                <w:left w:val="nil"/>
                <w:bottom w:val="nil"/>
                <w:right w:val="nil"/>
                <w:between w:val="nil"/>
              </w:pBdr>
              <w:spacing w:before="40" w:after="96" w:line="240" w:lineRule="auto"/>
              <w:rPr>
                <w:b/>
                <w:color w:val="326367"/>
              </w:rPr>
            </w:pPr>
            <w:r>
              <w:rPr>
                <w:b/>
                <w:color w:val="326367"/>
              </w:rPr>
              <w:t>Made-to-stock (MTS)</w:t>
            </w:r>
          </w:p>
          <w:p w14:paraId="37403521" w14:textId="77777777" w:rsidR="00380FAF" w:rsidRDefault="00380FAF">
            <w:pPr>
              <w:pBdr>
                <w:top w:val="nil"/>
                <w:left w:val="nil"/>
                <w:bottom w:val="nil"/>
                <w:right w:val="nil"/>
                <w:between w:val="nil"/>
              </w:pBdr>
              <w:spacing w:before="40" w:after="96" w:line="240" w:lineRule="auto"/>
              <w:rPr>
                <w:color w:val="326367"/>
              </w:rPr>
            </w:pPr>
          </w:p>
        </w:tc>
        <w:tc>
          <w:tcPr>
            <w:tcW w:w="11481" w:type="dxa"/>
            <w:tcBorders>
              <w:top w:val="single" w:sz="4" w:space="0" w:color="000000"/>
              <w:left w:val="single" w:sz="4" w:space="0" w:color="000000"/>
              <w:bottom w:val="single" w:sz="4" w:space="0" w:color="000000"/>
              <w:right w:val="single" w:sz="4" w:space="0" w:color="000000"/>
            </w:tcBorders>
          </w:tcPr>
          <w:p w14:paraId="35430B54" w14:textId="77777777" w:rsidR="00380FAF" w:rsidRDefault="00000000">
            <w:pPr>
              <w:numPr>
                <w:ilvl w:val="0"/>
                <w:numId w:val="2"/>
              </w:numPr>
              <w:pBdr>
                <w:top w:val="nil"/>
                <w:left w:val="nil"/>
                <w:bottom w:val="nil"/>
                <w:right w:val="nil"/>
                <w:between w:val="nil"/>
              </w:pBdr>
              <w:spacing w:before="40" w:after="0" w:line="240" w:lineRule="auto"/>
              <w:rPr>
                <w:color w:val="000000"/>
              </w:rPr>
            </w:pPr>
            <w:r>
              <w:rPr>
                <w:color w:val="000000"/>
              </w:rPr>
              <w:t>MTS strategy depends on matching production and inventory with forecasted demand.</w:t>
            </w:r>
          </w:p>
          <w:p w14:paraId="68167546" w14:textId="77777777" w:rsidR="00380FAF" w:rsidRDefault="00000000">
            <w:pPr>
              <w:numPr>
                <w:ilvl w:val="0"/>
                <w:numId w:val="2"/>
              </w:numPr>
              <w:pBdr>
                <w:top w:val="nil"/>
                <w:left w:val="nil"/>
                <w:bottom w:val="nil"/>
                <w:right w:val="nil"/>
                <w:between w:val="nil"/>
              </w:pBdr>
              <w:spacing w:after="0" w:line="240" w:lineRule="auto"/>
              <w:rPr>
                <w:color w:val="000000"/>
              </w:rPr>
            </w:pPr>
            <w:r>
              <w:rPr>
                <w:color w:val="000000"/>
              </w:rPr>
              <w:t>Products are produced prior to receiving the customer’s order. The order is completed by picking items from existing stock.</w:t>
            </w:r>
          </w:p>
          <w:p w14:paraId="409DDD84" w14:textId="77777777" w:rsidR="00380FAF" w:rsidRDefault="00000000">
            <w:pPr>
              <w:numPr>
                <w:ilvl w:val="0"/>
                <w:numId w:val="2"/>
              </w:numPr>
              <w:pBdr>
                <w:top w:val="nil"/>
                <w:left w:val="nil"/>
                <w:bottom w:val="nil"/>
                <w:right w:val="nil"/>
                <w:between w:val="nil"/>
              </w:pBdr>
              <w:spacing w:after="0" w:line="240" w:lineRule="auto"/>
              <w:rPr>
                <w:color w:val="000000"/>
              </w:rPr>
            </w:pPr>
            <w:r>
              <w:rPr>
                <w:color w:val="000000"/>
              </w:rPr>
              <w:t>Works best for low-variety products where demand can be more easily forecasted.</w:t>
            </w:r>
          </w:p>
          <w:p w14:paraId="0347D7B1" w14:textId="77777777" w:rsidR="00380FAF" w:rsidRDefault="00000000">
            <w:pPr>
              <w:numPr>
                <w:ilvl w:val="0"/>
                <w:numId w:val="2"/>
              </w:numPr>
              <w:pBdr>
                <w:top w:val="nil"/>
                <w:left w:val="nil"/>
                <w:bottom w:val="nil"/>
                <w:right w:val="nil"/>
                <w:between w:val="nil"/>
              </w:pBdr>
              <w:spacing w:after="0" w:line="240" w:lineRule="auto"/>
              <w:rPr>
                <w:color w:val="000000"/>
              </w:rPr>
            </w:pPr>
            <w:r>
              <w:rPr>
                <w:b/>
                <w:color w:val="000000"/>
              </w:rPr>
              <w:t>Advantages:</w:t>
            </w:r>
            <w:r>
              <w:rPr>
                <w:color w:val="000000"/>
              </w:rPr>
              <w:t xml:space="preserve"> Customer orders are pulled from existing pre-manufactured stock, enabling orders to be fulfilled instantaneously.</w:t>
            </w:r>
          </w:p>
          <w:p w14:paraId="762A4065" w14:textId="77777777" w:rsidR="00380FAF" w:rsidRDefault="00000000">
            <w:pPr>
              <w:numPr>
                <w:ilvl w:val="0"/>
                <w:numId w:val="2"/>
              </w:numPr>
              <w:pBdr>
                <w:top w:val="nil"/>
                <w:left w:val="nil"/>
                <w:bottom w:val="nil"/>
                <w:right w:val="nil"/>
                <w:between w:val="nil"/>
              </w:pBdr>
              <w:spacing w:after="0" w:line="240" w:lineRule="auto"/>
              <w:rPr>
                <w:color w:val="000000"/>
              </w:rPr>
            </w:pPr>
            <w:r>
              <w:rPr>
                <w:b/>
                <w:color w:val="000000"/>
              </w:rPr>
              <w:t>Disadvantages:</w:t>
            </w:r>
            <w:r>
              <w:rPr>
                <w:color w:val="000000"/>
              </w:rPr>
              <w:t xml:space="preserve"> Significant upfront expenses developing inventory while adding the potential for underproduction or overproduction if forecasted demand is inaccurate.</w:t>
            </w:r>
          </w:p>
          <w:p w14:paraId="4DF54B25" w14:textId="77777777" w:rsidR="00380FAF" w:rsidRDefault="00000000">
            <w:pPr>
              <w:numPr>
                <w:ilvl w:val="0"/>
                <w:numId w:val="2"/>
              </w:numPr>
              <w:pBdr>
                <w:top w:val="nil"/>
                <w:left w:val="nil"/>
                <w:bottom w:val="nil"/>
                <w:right w:val="nil"/>
                <w:between w:val="nil"/>
              </w:pBdr>
              <w:spacing w:after="96" w:line="240" w:lineRule="auto"/>
              <w:rPr>
                <w:color w:val="000000"/>
              </w:rPr>
            </w:pPr>
            <w:r>
              <w:rPr>
                <w:b/>
                <w:color w:val="000000"/>
              </w:rPr>
              <w:t>Example</w:t>
            </w:r>
            <w:r>
              <w:rPr>
                <w:color w:val="000000"/>
              </w:rPr>
              <w:t>: Seasonal clothing requires fabrication prior to customer orders. To meet future market demand, clothing manufacturers will forecast demand based on past data and then produce according to the predetermined figures. Overproduced items are then sold at liquidation prices to deplete inventory and make room for newly produced items.</w:t>
            </w:r>
          </w:p>
        </w:tc>
      </w:tr>
      <w:tr w:rsidR="00380FAF" w14:paraId="465E1599" w14:textId="77777777">
        <w:tc>
          <w:tcPr>
            <w:tcW w:w="2689" w:type="dxa"/>
            <w:tcBorders>
              <w:top w:val="single" w:sz="4" w:space="0" w:color="000000"/>
              <w:left w:val="single" w:sz="4" w:space="0" w:color="000000"/>
              <w:bottom w:val="single" w:sz="4" w:space="0" w:color="000000"/>
              <w:right w:val="single" w:sz="4" w:space="0" w:color="000000"/>
            </w:tcBorders>
          </w:tcPr>
          <w:p w14:paraId="6DA17C80" w14:textId="77777777" w:rsidR="00380FAF" w:rsidRDefault="00000000">
            <w:pPr>
              <w:pBdr>
                <w:top w:val="nil"/>
                <w:left w:val="nil"/>
                <w:bottom w:val="nil"/>
                <w:right w:val="nil"/>
                <w:between w:val="nil"/>
              </w:pBdr>
              <w:spacing w:before="40" w:after="96" w:line="240" w:lineRule="auto"/>
              <w:rPr>
                <w:b/>
                <w:color w:val="326367"/>
              </w:rPr>
            </w:pPr>
            <w:r>
              <w:rPr>
                <w:b/>
                <w:color w:val="326367"/>
              </w:rPr>
              <w:t>Made-to-order (MTO)</w:t>
            </w:r>
          </w:p>
          <w:p w14:paraId="6732281E" w14:textId="77777777" w:rsidR="00380FAF" w:rsidRDefault="00380FAF">
            <w:pPr>
              <w:pBdr>
                <w:top w:val="nil"/>
                <w:left w:val="nil"/>
                <w:bottom w:val="nil"/>
                <w:right w:val="nil"/>
                <w:between w:val="nil"/>
              </w:pBdr>
              <w:spacing w:before="40" w:after="96" w:line="240" w:lineRule="auto"/>
              <w:rPr>
                <w:color w:val="326367"/>
              </w:rPr>
            </w:pPr>
          </w:p>
        </w:tc>
        <w:tc>
          <w:tcPr>
            <w:tcW w:w="11481" w:type="dxa"/>
            <w:tcBorders>
              <w:top w:val="single" w:sz="4" w:space="0" w:color="000000"/>
              <w:left w:val="single" w:sz="4" w:space="0" w:color="000000"/>
              <w:bottom w:val="single" w:sz="4" w:space="0" w:color="000000"/>
              <w:right w:val="single" w:sz="4" w:space="0" w:color="000000"/>
            </w:tcBorders>
          </w:tcPr>
          <w:p w14:paraId="0A39FD37" w14:textId="77777777" w:rsidR="00380FAF" w:rsidRDefault="00000000">
            <w:pPr>
              <w:numPr>
                <w:ilvl w:val="0"/>
                <w:numId w:val="3"/>
              </w:numPr>
              <w:pBdr>
                <w:top w:val="nil"/>
                <w:left w:val="nil"/>
                <w:bottom w:val="nil"/>
                <w:right w:val="nil"/>
                <w:between w:val="nil"/>
              </w:pBdr>
              <w:spacing w:before="40" w:after="0" w:line="240" w:lineRule="auto"/>
              <w:rPr>
                <w:color w:val="000000"/>
              </w:rPr>
            </w:pPr>
            <w:r>
              <w:rPr>
                <w:color w:val="000000"/>
              </w:rPr>
              <w:t>Under MTO, products are only produced after the receipt of a customer order.</w:t>
            </w:r>
          </w:p>
          <w:p w14:paraId="6DB3D330" w14:textId="77777777" w:rsidR="00380FAF" w:rsidRDefault="00000000">
            <w:pPr>
              <w:numPr>
                <w:ilvl w:val="0"/>
                <w:numId w:val="3"/>
              </w:numPr>
              <w:pBdr>
                <w:top w:val="nil"/>
                <w:left w:val="nil"/>
                <w:bottom w:val="nil"/>
                <w:right w:val="nil"/>
                <w:between w:val="nil"/>
              </w:pBdr>
              <w:spacing w:after="0" w:line="240" w:lineRule="auto"/>
              <w:rPr>
                <w:color w:val="000000"/>
              </w:rPr>
            </w:pPr>
            <w:r>
              <w:rPr>
                <w:color w:val="000000"/>
              </w:rPr>
              <w:t>Enables customers to purchase products that are customised to their exact specifications and demands.</w:t>
            </w:r>
          </w:p>
          <w:p w14:paraId="26B9B8B9" w14:textId="77777777" w:rsidR="00380FAF" w:rsidRDefault="00000000">
            <w:pPr>
              <w:numPr>
                <w:ilvl w:val="0"/>
                <w:numId w:val="3"/>
              </w:numPr>
              <w:pBdr>
                <w:top w:val="nil"/>
                <w:left w:val="nil"/>
                <w:bottom w:val="nil"/>
                <w:right w:val="nil"/>
                <w:between w:val="nil"/>
              </w:pBdr>
              <w:spacing w:after="0" w:line="240" w:lineRule="auto"/>
              <w:rPr>
                <w:color w:val="000000"/>
              </w:rPr>
            </w:pPr>
            <w:r>
              <w:rPr>
                <w:color w:val="000000"/>
              </w:rPr>
              <w:t>Works best for companies that build products with a high variety of customisation or build expensive products that need significant investment before production can take place.</w:t>
            </w:r>
          </w:p>
          <w:p w14:paraId="3DF0546B" w14:textId="77777777" w:rsidR="00380FAF" w:rsidRDefault="00000000">
            <w:pPr>
              <w:numPr>
                <w:ilvl w:val="0"/>
                <w:numId w:val="3"/>
              </w:numPr>
              <w:pBdr>
                <w:top w:val="nil"/>
                <w:left w:val="nil"/>
                <w:bottom w:val="nil"/>
                <w:right w:val="nil"/>
                <w:between w:val="nil"/>
              </w:pBdr>
              <w:spacing w:after="0" w:line="240" w:lineRule="auto"/>
              <w:rPr>
                <w:color w:val="000000"/>
              </w:rPr>
            </w:pPr>
            <w:r>
              <w:rPr>
                <w:b/>
                <w:color w:val="000000"/>
              </w:rPr>
              <w:t>Advantages</w:t>
            </w:r>
            <w:r>
              <w:rPr>
                <w:color w:val="000000"/>
              </w:rPr>
              <w:t>: MTO enables complete product customisation while enabling businesses to reduce inventory costs and wasteful activities like overproduction and underproduction.</w:t>
            </w:r>
          </w:p>
          <w:p w14:paraId="47E36416" w14:textId="77777777" w:rsidR="00380FAF" w:rsidRDefault="00000000">
            <w:pPr>
              <w:numPr>
                <w:ilvl w:val="0"/>
                <w:numId w:val="3"/>
              </w:numPr>
              <w:pBdr>
                <w:top w:val="nil"/>
                <w:left w:val="nil"/>
                <w:bottom w:val="nil"/>
                <w:right w:val="nil"/>
                <w:between w:val="nil"/>
              </w:pBdr>
              <w:spacing w:after="0" w:line="240" w:lineRule="auto"/>
              <w:rPr>
                <w:color w:val="000000"/>
              </w:rPr>
            </w:pPr>
            <w:r>
              <w:rPr>
                <w:b/>
                <w:color w:val="000000"/>
              </w:rPr>
              <w:t>Disadvantages:</w:t>
            </w:r>
            <w:r>
              <w:rPr>
                <w:color w:val="000000"/>
              </w:rPr>
              <w:t xml:space="preserve"> Depending on the business, MTO items typically have longer lead times than other traditional strategies like MTS.</w:t>
            </w:r>
          </w:p>
          <w:p w14:paraId="79838A50" w14:textId="77777777" w:rsidR="00380FAF" w:rsidRDefault="00000000">
            <w:pPr>
              <w:numPr>
                <w:ilvl w:val="0"/>
                <w:numId w:val="3"/>
              </w:numPr>
              <w:pBdr>
                <w:top w:val="nil"/>
                <w:left w:val="nil"/>
                <w:bottom w:val="nil"/>
                <w:right w:val="nil"/>
                <w:between w:val="nil"/>
              </w:pBdr>
              <w:spacing w:after="96" w:line="240" w:lineRule="auto"/>
              <w:rPr>
                <w:color w:val="000000"/>
              </w:rPr>
            </w:pPr>
            <w:r>
              <w:rPr>
                <w:b/>
                <w:color w:val="000000"/>
              </w:rPr>
              <w:t>Example:</w:t>
            </w:r>
            <w:r>
              <w:rPr>
                <w:color w:val="000000"/>
              </w:rPr>
              <w:t xml:space="preserve"> Manufacturers of aircraft will only manufacture their products after orders and contracts are in place. The product is too expensive to begin production without an order and a secure investment in place.</w:t>
            </w:r>
          </w:p>
        </w:tc>
      </w:tr>
      <w:tr w:rsidR="00380FAF" w14:paraId="7A8A9B04" w14:textId="77777777">
        <w:tc>
          <w:tcPr>
            <w:tcW w:w="2689" w:type="dxa"/>
            <w:tcBorders>
              <w:top w:val="single" w:sz="4" w:space="0" w:color="000000"/>
              <w:left w:val="single" w:sz="4" w:space="0" w:color="000000"/>
              <w:bottom w:val="single" w:sz="4" w:space="0" w:color="000000"/>
              <w:right w:val="single" w:sz="4" w:space="0" w:color="000000"/>
            </w:tcBorders>
          </w:tcPr>
          <w:p w14:paraId="226F7636" w14:textId="77777777" w:rsidR="00380FAF" w:rsidRDefault="00000000">
            <w:pPr>
              <w:pBdr>
                <w:top w:val="nil"/>
                <w:left w:val="nil"/>
                <w:bottom w:val="nil"/>
                <w:right w:val="nil"/>
                <w:between w:val="nil"/>
              </w:pBdr>
              <w:spacing w:before="40" w:after="96" w:line="240" w:lineRule="auto"/>
              <w:rPr>
                <w:b/>
                <w:color w:val="326367"/>
              </w:rPr>
            </w:pPr>
            <w:r>
              <w:rPr>
                <w:b/>
                <w:color w:val="326367"/>
              </w:rPr>
              <w:lastRenderedPageBreak/>
              <w:t>Assemble-to-order/</w:t>
            </w:r>
            <w:r>
              <w:rPr>
                <w:b/>
                <w:color w:val="326367"/>
              </w:rPr>
              <w:br/>
              <w:t>Configure-to-order (ATO/CTO)</w:t>
            </w:r>
          </w:p>
          <w:p w14:paraId="2916B11D" w14:textId="77777777" w:rsidR="00380FAF" w:rsidRDefault="00380FAF">
            <w:pPr>
              <w:pBdr>
                <w:top w:val="nil"/>
                <w:left w:val="nil"/>
                <w:bottom w:val="nil"/>
                <w:right w:val="nil"/>
                <w:between w:val="nil"/>
              </w:pBdr>
              <w:spacing w:before="40" w:after="96" w:line="240" w:lineRule="auto"/>
              <w:rPr>
                <w:color w:val="326367"/>
              </w:rPr>
            </w:pPr>
          </w:p>
        </w:tc>
        <w:tc>
          <w:tcPr>
            <w:tcW w:w="11481" w:type="dxa"/>
            <w:tcBorders>
              <w:top w:val="single" w:sz="4" w:space="0" w:color="000000"/>
              <w:left w:val="single" w:sz="4" w:space="0" w:color="000000"/>
              <w:bottom w:val="single" w:sz="4" w:space="0" w:color="000000"/>
              <w:right w:val="single" w:sz="4" w:space="0" w:color="000000"/>
            </w:tcBorders>
          </w:tcPr>
          <w:p w14:paraId="6695618D" w14:textId="77777777" w:rsidR="00380FAF" w:rsidRDefault="00000000">
            <w:pPr>
              <w:numPr>
                <w:ilvl w:val="0"/>
                <w:numId w:val="1"/>
              </w:numPr>
              <w:pBdr>
                <w:top w:val="nil"/>
                <w:left w:val="nil"/>
                <w:bottom w:val="nil"/>
                <w:right w:val="nil"/>
                <w:between w:val="nil"/>
              </w:pBdr>
              <w:spacing w:before="40" w:after="0" w:line="240" w:lineRule="auto"/>
              <w:ind w:left="446"/>
              <w:rPr>
                <w:color w:val="000000"/>
              </w:rPr>
            </w:pPr>
            <w:r>
              <w:rPr>
                <w:color w:val="000000"/>
              </w:rPr>
              <w:t>Assemble-to-order is a combination of made-to-order and made-to-stock.</w:t>
            </w:r>
          </w:p>
          <w:p w14:paraId="0BCC4B06" w14:textId="77777777" w:rsidR="00380FAF" w:rsidRDefault="00000000">
            <w:pPr>
              <w:numPr>
                <w:ilvl w:val="0"/>
                <w:numId w:val="1"/>
              </w:numPr>
              <w:pBdr>
                <w:top w:val="nil"/>
                <w:left w:val="nil"/>
                <w:bottom w:val="nil"/>
                <w:right w:val="nil"/>
                <w:between w:val="nil"/>
              </w:pBdr>
              <w:spacing w:after="0" w:line="240" w:lineRule="auto"/>
              <w:ind w:left="446"/>
              <w:rPr>
                <w:color w:val="000000"/>
              </w:rPr>
            </w:pPr>
            <w:r>
              <w:rPr>
                <w:color w:val="000000"/>
              </w:rPr>
              <w:t>Products are produced quickly by assembling components (subassemblies) once the order is confirmed.</w:t>
            </w:r>
          </w:p>
          <w:p w14:paraId="3766CEC4" w14:textId="77777777" w:rsidR="00380FAF" w:rsidRDefault="00000000">
            <w:pPr>
              <w:numPr>
                <w:ilvl w:val="0"/>
                <w:numId w:val="1"/>
              </w:numPr>
              <w:pBdr>
                <w:top w:val="nil"/>
                <w:left w:val="nil"/>
                <w:bottom w:val="nil"/>
                <w:right w:val="nil"/>
                <w:between w:val="nil"/>
              </w:pBdr>
              <w:spacing w:after="0" w:line="240" w:lineRule="auto"/>
              <w:ind w:left="446"/>
              <w:rPr>
                <w:color w:val="000000"/>
              </w:rPr>
            </w:pPr>
            <w:r>
              <w:rPr>
                <w:color w:val="000000"/>
              </w:rPr>
              <w:t>The majority of expenses occur from producing and storing the different components, while the final assembly is relatively fast and inexpensive.</w:t>
            </w:r>
          </w:p>
          <w:p w14:paraId="7E1707C5" w14:textId="77777777" w:rsidR="00380FAF" w:rsidRDefault="00000000">
            <w:pPr>
              <w:numPr>
                <w:ilvl w:val="0"/>
                <w:numId w:val="1"/>
              </w:numPr>
              <w:pBdr>
                <w:top w:val="nil"/>
                <w:left w:val="nil"/>
                <w:bottom w:val="nil"/>
                <w:right w:val="nil"/>
                <w:between w:val="nil"/>
              </w:pBdr>
              <w:spacing w:after="0" w:line="240" w:lineRule="auto"/>
              <w:ind w:left="446"/>
              <w:rPr>
                <w:color w:val="000000"/>
              </w:rPr>
            </w:pPr>
            <w:r>
              <w:rPr>
                <w:b/>
                <w:color w:val="000000"/>
              </w:rPr>
              <w:t>Advantages:</w:t>
            </w:r>
            <w:r>
              <w:rPr>
                <w:color w:val="000000"/>
              </w:rPr>
              <w:t xml:space="preserve"> Ability to break down products into subassemblies, providing greater flexibility while also enabling a faster lead time.</w:t>
            </w:r>
          </w:p>
          <w:p w14:paraId="54921736" w14:textId="77777777" w:rsidR="00380FAF" w:rsidRDefault="00000000">
            <w:pPr>
              <w:numPr>
                <w:ilvl w:val="0"/>
                <w:numId w:val="1"/>
              </w:numPr>
              <w:pBdr>
                <w:top w:val="nil"/>
                <w:left w:val="nil"/>
                <w:bottom w:val="nil"/>
                <w:right w:val="nil"/>
                <w:between w:val="nil"/>
              </w:pBdr>
              <w:spacing w:after="0" w:line="240" w:lineRule="auto"/>
              <w:ind w:left="446"/>
              <w:rPr>
                <w:color w:val="000000"/>
              </w:rPr>
            </w:pPr>
            <w:r>
              <w:rPr>
                <w:b/>
                <w:color w:val="000000"/>
              </w:rPr>
              <w:t>Disadvantages:</w:t>
            </w:r>
            <w:r>
              <w:rPr>
                <w:color w:val="000000"/>
              </w:rPr>
              <w:t xml:space="preserve"> Requires producing and storing the subassemblies which requires greater upfront investment by the manufacturer.</w:t>
            </w:r>
          </w:p>
          <w:p w14:paraId="03915C32" w14:textId="77777777" w:rsidR="00380FAF" w:rsidRDefault="00000000">
            <w:pPr>
              <w:numPr>
                <w:ilvl w:val="0"/>
                <w:numId w:val="1"/>
              </w:numPr>
              <w:pBdr>
                <w:top w:val="nil"/>
                <w:left w:val="nil"/>
                <w:bottom w:val="nil"/>
                <w:right w:val="nil"/>
                <w:between w:val="nil"/>
              </w:pBdr>
              <w:spacing w:after="96" w:line="240" w:lineRule="auto"/>
              <w:ind w:left="446"/>
              <w:rPr>
                <w:color w:val="000000"/>
              </w:rPr>
            </w:pPr>
            <w:r>
              <w:rPr>
                <w:b/>
                <w:color w:val="000000"/>
              </w:rPr>
              <w:t>Example:</w:t>
            </w:r>
            <w:r>
              <w:rPr>
                <w:color w:val="000000"/>
              </w:rPr>
              <w:t xml:space="preserve"> A personal computer distributor will already have all the required parts for a wide variety of final products. Once the order is made, the computer will be assembled to meet the customer’s specifications.</w:t>
            </w:r>
          </w:p>
        </w:tc>
      </w:tr>
      <w:tr w:rsidR="00380FAF" w14:paraId="49365675" w14:textId="77777777">
        <w:tc>
          <w:tcPr>
            <w:tcW w:w="2689" w:type="dxa"/>
            <w:tcBorders>
              <w:top w:val="single" w:sz="4" w:space="0" w:color="000000"/>
              <w:left w:val="single" w:sz="4" w:space="0" w:color="000000"/>
              <w:bottom w:val="single" w:sz="4" w:space="0" w:color="000000"/>
              <w:right w:val="single" w:sz="4" w:space="0" w:color="000000"/>
            </w:tcBorders>
          </w:tcPr>
          <w:p w14:paraId="3269D2C7" w14:textId="77777777" w:rsidR="00380FAF" w:rsidRDefault="00000000">
            <w:pPr>
              <w:pBdr>
                <w:top w:val="nil"/>
                <w:left w:val="nil"/>
                <w:bottom w:val="nil"/>
                <w:right w:val="nil"/>
                <w:between w:val="nil"/>
              </w:pBdr>
              <w:spacing w:before="40" w:after="96" w:line="240" w:lineRule="auto"/>
              <w:rPr>
                <w:b/>
                <w:color w:val="326367"/>
              </w:rPr>
            </w:pPr>
            <w:r>
              <w:rPr>
                <w:b/>
                <w:color w:val="326367"/>
              </w:rPr>
              <w:t>Just-in-time (JIT)</w:t>
            </w:r>
          </w:p>
          <w:p w14:paraId="20C7EC8B" w14:textId="77777777" w:rsidR="00380FAF" w:rsidRDefault="00380FAF">
            <w:pPr>
              <w:pBdr>
                <w:top w:val="nil"/>
                <w:left w:val="nil"/>
                <w:bottom w:val="nil"/>
                <w:right w:val="nil"/>
                <w:between w:val="nil"/>
              </w:pBdr>
              <w:spacing w:before="40" w:after="96" w:line="240" w:lineRule="auto"/>
              <w:rPr>
                <w:color w:val="326367"/>
              </w:rPr>
            </w:pPr>
          </w:p>
        </w:tc>
        <w:tc>
          <w:tcPr>
            <w:tcW w:w="11481" w:type="dxa"/>
            <w:tcBorders>
              <w:top w:val="single" w:sz="4" w:space="0" w:color="000000"/>
              <w:left w:val="single" w:sz="4" w:space="0" w:color="000000"/>
              <w:bottom w:val="single" w:sz="4" w:space="0" w:color="000000"/>
              <w:right w:val="single" w:sz="4" w:space="0" w:color="000000"/>
            </w:tcBorders>
          </w:tcPr>
          <w:p w14:paraId="30CA5894" w14:textId="77777777" w:rsidR="00380FAF" w:rsidRDefault="00000000">
            <w:pPr>
              <w:numPr>
                <w:ilvl w:val="0"/>
                <w:numId w:val="4"/>
              </w:numPr>
              <w:pBdr>
                <w:top w:val="nil"/>
                <w:left w:val="nil"/>
                <w:bottom w:val="nil"/>
                <w:right w:val="nil"/>
                <w:between w:val="nil"/>
              </w:pBdr>
              <w:spacing w:before="40" w:after="0" w:line="240" w:lineRule="auto"/>
              <w:rPr>
                <w:color w:val="000000"/>
              </w:rPr>
            </w:pPr>
            <w:r>
              <w:rPr>
                <w:color w:val="000000"/>
              </w:rPr>
              <w:t>JIT is a form of inventory management that requires working closely with suppliers so that raw materials arrive as production is scheduled to begin, but no sooner. The goal is to have the minimum amount of inventory on hand to meet demand.</w:t>
            </w:r>
          </w:p>
          <w:p w14:paraId="5DB4F590" w14:textId="77777777" w:rsidR="00380FAF" w:rsidRDefault="00000000">
            <w:pPr>
              <w:numPr>
                <w:ilvl w:val="0"/>
                <w:numId w:val="4"/>
              </w:numPr>
              <w:pBdr>
                <w:top w:val="nil"/>
                <w:left w:val="nil"/>
                <w:bottom w:val="nil"/>
                <w:right w:val="nil"/>
                <w:between w:val="nil"/>
              </w:pBdr>
              <w:spacing w:after="0" w:line="240" w:lineRule="auto"/>
              <w:rPr>
                <w:color w:val="000000"/>
              </w:rPr>
            </w:pPr>
            <w:r>
              <w:rPr>
                <w:b/>
                <w:color w:val="000000"/>
              </w:rPr>
              <w:t>Advantages:</w:t>
            </w:r>
            <w:r>
              <w:rPr>
                <w:color w:val="000000"/>
              </w:rPr>
              <w:t xml:space="preserve"> Production runs are short, which means that manufacturers can quickly move from one product to another; reduced costs by minimising warehouse needs; companies spend less spend on raw materials.</w:t>
            </w:r>
          </w:p>
          <w:p w14:paraId="023D8050" w14:textId="77777777" w:rsidR="00380FAF" w:rsidRDefault="00000000">
            <w:pPr>
              <w:numPr>
                <w:ilvl w:val="0"/>
                <w:numId w:val="4"/>
              </w:numPr>
              <w:pBdr>
                <w:top w:val="nil"/>
                <w:left w:val="nil"/>
                <w:bottom w:val="nil"/>
                <w:right w:val="nil"/>
                <w:between w:val="nil"/>
              </w:pBdr>
              <w:spacing w:after="0" w:line="240" w:lineRule="auto"/>
              <w:rPr>
                <w:color w:val="000000"/>
              </w:rPr>
            </w:pPr>
            <w:r>
              <w:rPr>
                <w:b/>
                <w:color w:val="000000"/>
              </w:rPr>
              <w:t>Disadvantages:</w:t>
            </w:r>
            <w:r>
              <w:rPr>
                <w:color w:val="000000"/>
              </w:rPr>
              <w:t xml:space="preserve"> JIT inventory systems involve potential disruptions in the supply chain if a materials supplier has a breakdown and cannot deliver the goods promptly; this could potentially stall the entire production line.</w:t>
            </w:r>
          </w:p>
          <w:p w14:paraId="0C703F3A" w14:textId="77777777" w:rsidR="00380FAF" w:rsidRDefault="00000000">
            <w:pPr>
              <w:numPr>
                <w:ilvl w:val="0"/>
                <w:numId w:val="4"/>
              </w:numPr>
              <w:pBdr>
                <w:top w:val="nil"/>
                <w:left w:val="nil"/>
                <w:bottom w:val="nil"/>
                <w:right w:val="nil"/>
                <w:between w:val="nil"/>
              </w:pBdr>
              <w:spacing w:after="96" w:line="240" w:lineRule="auto"/>
              <w:rPr>
                <w:b/>
                <w:color w:val="000000"/>
              </w:rPr>
            </w:pPr>
            <w:r>
              <w:rPr>
                <w:b/>
                <w:color w:val="000000"/>
              </w:rPr>
              <w:t xml:space="preserve">Example: </w:t>
            </w:r>
            <w:r>
              <w:rPr>
                <w:color w:val="000000"/>
              </w:rPr>
              <w:t>Toyota is one of the most well-known examples of a company using the JIT method. When a client places an order, Toyota only receives raw materials in the factory when it is ready to start building the automobile.</w:t>
            </w:r>
          </w:p>
        </w:tc>
      </w:tr>
    </w:tbl>
    <w:p w14:paraId="449FB4CA" w14:textId="77777777" w:rsidR="00380FAF" w:rsidRDefault="00380FAF">
      <w:pPr>
        <w:tabs>
          <w:tab w:val="left" w:pos="5650"/>
        </w:tabs>
      </w:pPr>
    </w:p>
    <w:sectPr w:rsidR="00380FAF">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9" w:footer="3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378E6" w14:textId="77777777" w:rsidR="006A5D8D" w:rsidRDefault="006A5D8D">
      <w:pPr>
        <w:spacing w:after="0" w:line="240" w:lineRule="auto"/>
      </w:pPr>
      <w:r>
        <w:separator/>
      </w:r>
    </w:p>
  </w:endnote>
  <w:endnote w:type="continuationSeparator" w:id="0">
    <w:p w14:paraId="05E79941" w14:textId="77777777" w:rsidR="006A5D8D" w:rsidRDefault="006A5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D33241-E78A-485F-B269-A8CF2BDE21B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BCFB069-0161-466E-B5FB-C330185DF51E}"/>
  </w:font>
  <w:font w:name="Cambria">
    <w:panose1 w:val="02040503050406030204"/>
    <w:charset w:val="00"/>
    <w:family w:val="roman"/>
    <w:pitch w:val="variable"/>
    <w:sig w:usb0="E00006FF" w:usb1="420024FF" w:usb2="02000000" w:usb3="00000000" w:csb0="0000019F" w:csb1="00000000"/>
    <w:embedRegular r:id="rId3" w:fontKey="{022E1FC3-EA81-4251-AC61-E66C86FE4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FAA6" w14:textId="77777777" w:rsidR="00380FAF" w:rsidRDefault="00380FAF">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45BB" w14:textId="77777777" w:rsidR="00380FAF" w:rsidRDefault="00380FAF">
    <w:pPr>
      <w:widowControl w:val="0"/>
      <w:pBdr>
        <w:top w:val="nil"/>
        <w:left w:val="nil"/>
        <w:bottom w:val="nil"/>
        <w:right w:val="nil"/>
        <w:between w:val="nil"/>
      </w:pBdr>
      <w:spacing w:after="0" w:line="276" w:lineRule="auto"/>
    </w:pPr>
  </w:p>
  <w:tbl>
    <w:tblPr>
      <w:tblStyle w:val="a1"/>
      <w:tblW w:w="1417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096"/>
      <w:gridCol w:w="8079"/>
    </w:tblGrid>
    <w:tr w:rsidR="00380FAF" w14:paraId="5C69CC91" w14:textId="77777777">
      <w:tc>
        <w:tcPr>
          <w:tcW w:w="6096" w:type="dxa"/>
          <w:tcBorders>
            <w:bottom w:val="single" w:sz="12" w:space="0" w:color="D2E8E9"/>
          </w:tcBorders>
        </w:tcPr>
        <w:p w14:paraId="236E1C3C" w14:textId="77777777" w:rsidR="00380FAF" w:rsidRDefault="00000000">
          <w:pPr>
            <w:pBdr>
              <w:top w:val="nil"/>
              <w:left w:val="nil"/>
              <w:bottom w:val="nil"/>
              <w:right w:val="nil"/>
              <w:between w:val="nil"/>
            </w:pBdr>
            <w:tabs>
              <w:tab w:val="right" w:pos="9026"/>
            </w:tabs>
            <w:spacing w:after="120"/>
            <w:ind w:right="322"/>
            <w:rPr>
              <w:sz w:val="20"/>
              <w:szCs w:val="20"/>
            </w:rPr>
          </w:pPr>
          <w:r>
            <w:rPr>
              <w:sz w:val="20"/>
              <w:szCs w:val="20"/>
            </w:rPr>
            <w:t>Engineering and Manufacturing: Stock and asset management</w:t>
          </w:r>
        </w:p>
        <w:p w14:paraId="523DE2AB" w14:textId="77777777" w:rsidR="00380FAF"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8079" w:type="dxa"/>
          <w:tcBorders>
            <w:bottom w:val="single" w:sz="12" w:space="0" w:color="D2E8E9"/>
          </w:tcBorders>
        </w:tcPr>
        <w:p w14:paraId="2B2D8ECB" w14:textId="77777777" w:rsidR="00380FAF" w:rsidRDefault="00380FAF">
          <w:pPr>
            <w:pBdr>
              <w:top w:val="nil"/>
              <w:left w:val="nil"/>
              <w:bottom w:val="nil"/>
              <w:right w:val="nil"/>
              <w:between w:val="nil"/>
            </w:pBdr>
            <w:tabs>
              <w:tab w:val="center" w:pos="4513"/>
              <w:tab w:val="right" w:pos="9026"/>
            </w:tabs>
            <w:spacing w:after="120" w:line="240" w:lineRule="auto"/>
            <w:ind w:left="-385"/>
            <w:jc w:val="right"/>
            <w:rPr>
              <w:sz w:val="18"/>
              <w:szCs w:val="18"/>
            </w:rPr>
          </w:pPr>
        </w:p>
        <w:p w14:paraId="0DCBBEF7" w14:textId="77777777" w:rsidR="00380FAF" w:rsidRDefault="00000000">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61D9B16A" w14:textId="77777777" w:rsidR="00380FAF" w:rsidRDefault="00380FAF">
    <w:pPr>
      <w:widowControl w:val="0"/>
      <w:pBdr>
        <w:top w:val="nil"/>
        <w:left w:val="nil"/>
        <w:bottom w:val="nil"/>
        <w:right w:val="nil"/>
        <w:between w:val="nil"/>
      </w:pBdr>
      <w:spacing w:after="0" w:line="276" w:lineRule="auto"/>
      <w:rPr>
        <w:color w:val="808080"/>
        <w:sz w:val="20"/>
        <w:szCs w:val="20"/>
      </w:rPr>
    </w:pPr>
  </w:p>
  <w:p w14:paraId="77780812" w14:textId="77777777" w:rsidR="00380FAF"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161F47">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DBFA" w14:textId="77777777" w:rsidR="00380FAF" w:rsidRDefault="00380FAF">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D349A" w14:textId="77777777" w:rsidR="006A5D8D" w:rsidRDefault="006A5D8D">
      <w:pPr>
        <w:spacing w:after="0" w:line="240" w:lineRule="auto"/>
      </w:pPr>
      <w:r>
        <w:separator/>
      </w:r>
    </w:p>
  </w:footnote>
  <w:footnote w:type="continuationSeparator" w:id="0">
    <w:p w14:paraId="26F735CE" w14:textId="77777777" w:rsidR="006A5D8D" w:rsidRDefault="006A5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69F5" w14:textId="77777777" w:rsidR="00380FAF" w:rsidRDefault="00380FA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8B94" w14:textId="77777777" w:rsidR="00380FAF" w:rsidRDefault="00380FAF">
    <w:pPr>
      <w:widowControl w:val="0"/>
      <w:pBdr>
        <w:top w:val="nil"/>
        <w:left w:val="nil"/>
        <w:bottom w:val="nil"/>
        <w:right w:val="nil"/>
        <w:between w:val="nil"/>
      </w:pBdr>
      <w:spacing w:after="0" w:line="276" w:lineRule="auto"/>
      <w:rPr>
        <w:sz w:val="20"/>
        <w:szCs w:val="20"/>
      </w:rPr>
    </w:pPr>
  </w:p>
  <w:tbl>
    <w:tblPr>
      <w:tblStyle w:val="a0"/>
      <w:tblW w:w="1417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2045"/>
    </w:tblGrid>
    <w:tr w:rsidR="00380FAF" w14:paraId="323A2AF4" w14:textId="77777777">
      <w:tc>
        <w:tcPr>
          <w:tcW w:w="2130" w:type="dxa"/>
          <w:tcBorders>
            <w:bottom w:val="single" w:sz="12" w:space="0" w:color="D2E8E9"/>
          </w:tcBorders>
        </w:tcPr>
        <w:p w14:paraId="2DF594C4" w14:textId="77777777" w:rsidR="00380FAF" w:rsidRDefault="00380FAF">
          <w:pPr>
            <w:pBdr>
              <w:top w:val="nil"/>
              <w:left w:val="nil"/>
              <w:bottom w:val="nil"/>
              <w:right w:val="nil"/>
              <w:between w:val="nil"/>
            </w:pBdr>
            <w:tabs>
              <w:tab w:val="center" w:pos="4513"/>
              <w:tab w:val="right" w:pos="9026"/>
            </w:tabs>
            <w:spacing w:after="120"/>
            <w:rPr>
              <w:sz w:val="20"/>
              <w:szCs w:val="20"/>
            </w:rPr>
          </w:pPr>
        </w:p>
      </w:tc>
      <w:tc>
        <w:tcPr>
          <w:tcW w:w="12045" w:type="dxa"/>
          <w:tcBorders>
            <w:bottom w:val="single" w:sz="12" w:space="0" w:color="D2E8E9"/>
          </w:tcBorders>
        </w:tcPr>
        <w:p w14:paraId="4159018A" w14:textId="77777777" w:rsidR="00380FA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Impact of poor stock and asset management</w:t>
          </w:r>
        </w:p>
        <w:p w14:paraId="0E9CD8E9" w14:textId="77777777" w:rsidR="00380FAF"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Information sheet</w:t>
          </w:r>
        </w:p>
      </w:tc>
    </w:tr>
  </w:tbl>
  <w:p w14:paraId="7C8E90FA" w14:textId="77777777" w:rsidR="00380FAF"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B872FEB" wp14:editId="3C463AFD">
          <wp:simplePos x="0" y="0"/>
          <wp:positionH relativeFrom="column">
            <wp:posOffset>30</wp:posOffset>
          </wp:positionH>
          <wp:positionV relativeFrom="paragraph">
            <wp:posOffset>-601317</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490B0" w14:textId="77777777" w:rsidR="00380FAF" w:rsidRDefault="00380FAF">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A2338"/>
    <w:multiLevelType w:val="multilevel"/>
    <w:tmpl w:val="C0CE28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61700A"/>
    <w:multiLevelType w:val="multilevel"/>
    <w:tmpl w:val="0D86101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2BC84F5C"/>
    <w:multiLevelType w:val="multilevel"/>
    <w:tmpl w:val="9D180E3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44D61B3A"/>
    <w:multiLevelType w:val="multilevel"/>
    <w:tmpl w:val="EDFC5F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98200954">
    <w:abstractNumId w:val="3"/>
  </w:num>
  <w:num w:numId="2" w16cid:durableId="2011444856">
    <w:abstractNumId w:val="0"/>
  </w:num>
  <w:num w:numId="3" w16cid:durableId="1829323013">
    <w:abstractNumId w:val="1"/>
  </w:num>
  <w:num w:numId="4" w16cid:durableId="797795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FAF"/>
    <w:rsid w:val="00161F47"/>
    <w:rsid w:val="00380FAF"/>
    <w:rsid w:val="003D223B"/>
    <w:rsid w:val="006A5D8D"/>
    <w:rsid w:val="00F50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D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892100-829D-4141-8D99-BE95C10AAA46}"/>
</file>

<file path=customXml/itemProps2.xml><?xml version="1.0" encoding="utf-8"?>
<ds:datastoreItem xmlns:ds="http://schemas.openxmlformats.org/officeDocument/2006/customXml" ds:itemID="{0B4E4CFE-DF84-4CE7-9223-A39A41FB4003}"/>
</file>

<file path=customXml/itemProps3.xml><?xml version="1.0" encoding="utf-8"?>
<ds:datastoreItem xmlns:ds="http://schemas.openxmlformats.org/officeDocument/2006/customXml" ds:itemID="{696C3732-D6D0-4F57-AB34-CAB76D40E9AC}"/>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3319</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2025-10-13T11:40:00Z</dcterms:created>
  <dcterms:modified xsi:type="dcterms:W3CDTF">2025-10-13T11:40:00Z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