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FF84C" w14:textId="77777777" w:rsidR="000C67E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1: Rolling averages</w:t>
      </w:r>
    </w:p>
    <w:p w14:paraId="09F52F17" w14:textId="77777777" w:rsidR="000C67ED" w:rsidRDefault="00000000">
      <w:pPr>
        <w:spacing w:before="240"/>
      </w:pPr>
      <w:r>
        <w:t xml:space="preserve">Link to interactive: </w:t>
      </w:r>
      <w:hyperlink r:id="rId7">
        <w:r>
          <w:rPr>
            <w:color w:val="0000FF"/>
            <w:u w:val="single"/>
          </w:rPr>
          <w:t>https://www.technicaleducationnetworks.org.uk/interactive/rolling-average</w:t>
        </w:r>
      </w:hyperlink>
      <w:r>
        <w:t xml:space="preserve"> </w:t>
      </w:r>
    </w:p>
    <w:p w14:paraId="1E1C30AB" w14:textId="77777777" w:rsidR="000C6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right="-113" w:hanging="426"/>
        <w:rPr>
          <w:color w:val="000000"/>
        </w:rPr>
      </w:pPr>
      <w:r>
        <w:rPr>
          <w:color w:val="000000"/>
        </w:rPr>
        <w:t>Look at the rolling 7-, 14- and 21-day averages in the interactive. What happens to the range of the rolling average as the number of averaging points increases?</w:t>
      </w:r>
    </w:p>
    <w:p w14:paraId="3A83C326" w14:textId="77777777" w:rsidR="000C67ED" w:rsidRDefault="00000000">
      <w:pPr>
        <w:widowControl w:val="0"/>
        <w:spacing w:after="0"/>
        <w:ind w:right="-115"/>
        <w:rPr>
          <w:i/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E25707" w14:textId="77777777" w:rsidR="000C67ED" w:rsidRDefault="00000000">
      <w:pPr>
        <w:spacing w:before="240"/>
        <w:ind w:left="426" w:hanging="426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The last value in each case is given below.</w:t>
      </w:r>
    </w:p>
    <w:tbl>
      <w:tblPr>
        <w:tblStyle w:val="a"/>
        <w:tblW w:w="5439" w:type="dxa"/>
        <w:tblInd w:w="1656" w:type="dxa"/>
        <w:tblBorders>
          <w:top w:val="single" w:sz="4" w:space="0" w:color="326367"/>
          <w:left w:val="single" w:sz="4" w:space="0" w:color="326367"/>
          <w:bottom w:val="single" w:sz="4" w:space="0" w:color="326367"/>
          <w:right w:val="single" w:sz="4" w:space="0" w:color="326367"/>
          <w:insideH w:val="single" w:sz="4" w:space="0" w:color="326367"/>
          <w:insideV w:val="single" w:sz="4" w:space="0" w:color="326367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3035"/>
      </w:tblGrid>
      <w:tr w:rsidR="000C67ED" w14:paraId="59776143" w14:textId="77777777">
        <w:trPr>
          <w:trHeight w:val="327"/>
        </w:trPr>
        <w:tc>
          <w:tcPr>
            <w:tcW w:w="2404" w:type="dxa"/>
            <w:shd w:val="clear" w:color="auto" w:fill="D2E8E9"/>
          </w:tcPr>
          <w:p w14:paraId="653199A8" w14:textId="77777777" w:rsidR="000C67ED" w:rsidRDefault="00000000">
            <w:pPr>
              <w:jc w:val="center"/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Days to average</w:t>
            </w:r>
          </w:p>
        </w:tc>
        <w:tc>
          <w:tcPr>
            <w:tcW w:w="3035" w:type="dxa"/>
            <w:shd w:val="clear" w:color="auto" w:fill="D2E8E9"/>
          </w:tcPr>
          <w:p w14:paraId="3AE0B473" w14:textId="77777777" w:rsidR="000C67ED" w:rsidRDefault="00000000">
            <w:pPr>
              <w:jc w:val="center"/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Most recent average value</w:t>
            </w:r>
          </w:p>
        </w:tc>
      </w:tr>
      <w:tr w:rsidR="000C67ED" w14:paraId="61DE39C9" w14:textId="77777777">
        <w:trPr>
          <w:trHeight w:val="327"/>
        </w:trPr>
        <w:tc>
          <w:tcPr>
            <w:tcW w:w="2404" w:type="dxa"/>
          </w:tcPr>
          <w:p w14:paraId="53DB3E1A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35" w:type="dxa"/>
          </w:tcPr>
          <w:p w14:paraId="1CEA4177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2.00</w:t>
            </w:r>
          </w:p>
        </w:tc>
      </w:tr>
      <w:tr w:rsidR="000C67ED" w14:paraId="510C567A" w14:textId="77777777">
        <w:trPr>
          <w:trHeight w:val="327"/>
        </w:trPr>
        <w:tc>
          <w:tcPr>
            <w:tcW w:w="2404" w:type="dxa"/>
          </w:tcPr>
          <w:p w14:paraId="255BBFC5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035" w:type="dxa"/>
          </w:tcPr>
          <w:p w14:paraId="4BD8A3AF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2.14</w:t>
            </w:r>
          </w:p>
        </w:tc>
      </w:tr>
      <w:tr w:rsidR="000C67ED" w14:paraId="65E9F050" w14:textId="77777777">
        <w:trPr>
          <w:trHeight w:val="327"/>
        </w:trPr>
        <w:tc>
          <w:tcPr>
            <w:tcW w:w="2404" w:type="dxa"/>
          </w:tcPr>
          <w:p w14:paraId="615E615B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035" w:type="dxa"/>
          </w:tcPr>
          <w:p w14:paraId="7CC9D47E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1.95</w:t>
            </w:r>
          </w:p>
        </w:tc>
      </w:tr>
      <w:tr w:rsidR="000C67ED" w14:paraId="09E1AF5C" w14:textId="77777777">
        <w:trPr>
          <w:trHeight w:val="337"/>
        </w:trPr>
        <w:tc>
          <w:tcPr>
            <w:tcW w:w="2404" w:type="dxa"/>
          </w:tcPr>
          <w:p w14:paraId="5AB527B8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035" w:type="dxa"/>
          </w:tcPr>
          <w:p w14:paraId="72C1A4F1" w14:textId="77777777" w:rsidR="000C67ED" w:rsidRDefault="00000000">
            <w:pPr>
              <w:spacing w:before="40"/>
              <w:jc w:val="center"/>
              <w:rPr>
                <w:color w:val="000000"/>
              </w:rPr>
            </w:pPr>
            <w:r>
              <w:rPr>
                <w:color w:val="000000"/>
              </w:rPr>
              <w:t>2.00</w:t>
            </w:r>
          </w:p>
        </w:tc>
      </w:tr>
    </w:tbl>
    <w:p w14:paraId="32110F00" w14:textId="77777777" w:rsidR="000C67ED" w:rsidRDefault="00000000">
      <w:pPr>
        <w:spacing w:before="240" w:after="0"/>
        <w:ind w:left="426" w:hanging="426"/>
        <w:rPr>
          <w:color w:val="000000"/>
        </w:rPr>
      </w:pPr>
      <w:r>
        <w:rPr>
          <w:color w:val="000000"/>
        </w:rPr>
        <w:tab/>
        <w:t xml:space="preserve">The most recent average values are 2. Does this mean that a 7-day average is the same as a 28-day average? </w:t>
      </w:r>
    </w:p>
    <w:p w14:paraId="53793DC7" w14:textId="77777777" w:rsidR="000C67ED" w:rsidRDefault="00000000">
      <w:pPr>
        <w:widowControl w:val="0"/>
        <w:spacing w:after="0"/>
        <w:ind w:right="-115"/>
        <w:rPr>
          <w:i/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43DFC5" w14:textId="77777777" w:rsidR="000C67ED" w:rsidRDefault="00000000">
      <w:pPr>
        <w:widowControl w:val="0"/>
        <w:spacing w:after="0"/>
        <w:ind w:right="-115"/>
        <w:rPr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EC78A8" w14:textId="77777777" w:rsidR="000C67ED" w:rsidRDefault="00000000">
      <w:pPr>
        <w:spacing w:before="240" w:after="0"/>
        <w:ind w:left="426" w:hanging="426"/>
        <w:rPr>
          <w:i/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The organisation will use a 28-day rolling average value to predict the demand for the next 28 days. In this case, the demand will be taken as two per day for 28 days, giving a total of 56 items.</w:t>
      </w:r>
      <w:r>
        <w:rPr>
          <w:i/>
          <w:color w:val="000000"/>
        </w:rPr>
        <w:t xml:space="preserve"> </w:t>
      </w:r>
    </w:p>
    <w:p w14:paraId="0DDDBB0C" w14:textId="77777777" w:rsidR="000C67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Is taking the average in this way sensible? </w:t>
      </w:r>
    </w:p>
    <w:p w14:paraId="0E5D720F" w14:textId="77777777" w:rsidR="000C67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What factors could lead to problems with the approach? </w:t>
      </w:r>
    </w:p>
    <w:p w14:paraId="31ED73DB" w14:textId="77777777" w:rsidR="000C67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How could you correct for these issues?</w:t>
      </w:r>
    </w:p>
    <w:p w14:paraId="7D825A31" w14:textId="77777777" w:rsidR="000C67ED" w:rsidRDefault="00000000">
      <w:pPr>
        <w:widowControl w:val="0"/>
        <w:spacing w:after="0"/>
        <w:ind w:right="-115"/>
        <w:rPr>
          <w:i/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CB0E81" w14:textId="77777777" w:rsidR="000C67ED" w:rsidRDefault="00000000">
      <w:pPr>
        <w:widowControl w:val="0"/>
        <w:spacing w:after="0"/>
        <w:ind w:right="-115"/>
        <w:rPr>
          <w:i/>
          <w:color w:val="000000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F81259" w14:textId="77777777" w:rsidR="000C67ED" w:rsidRDefault="00000000">
      <w:pPr>
        <w:widowControl w:val="0"/>
        <w:spacing w:after="0"/>
        <w:ind w:right="-115"/>
      </w:pPr>
      <w:r>
        <w:t>……………………………………………………………………………………………………………</w:t>
      </w:r>
    </w:p>
    <w:p w14:paraId="1BE4D5F9" w14:textId="77777777" w:rsidR="000C67ED" w:rsidRDefault="00000000">
      <w:pPr>
        <w:widowControl w:val="0"/>
        <w:spacing w:after="0"/>
        <w:ind w:right="-115"/>
      </w:pPr>
      <w:r>
        <w:t>……………………………………………………………………………………………………………</w:t>
      </w:r>
    </w:p>
    <w:sectPr w:rsidR="000C6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00" w:bottom="1276" w:left="1247" w:header="709" w:footer="4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8332D" w14:textId="77777777" w:rsidR="007B66DD" w:rsidRDefault="007B66DD">
      <w:pPr>
        <w:spacing w:after="0" w:line="240" w:lineRule="auto"/>
      </w:pPr>
      <w:r>
        <w:separator/>
      </w:r>
    </w:p>
  </w:endnote>
  <w:endnote w:type="continuationSeparator" w:id="0">
    <w:p w14:paraId="06E7B605" w14:textId="77777777" w:rsidR="007B66DD" w:rsidRDefault="007B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BC846A-7C53-4A9C-BAB3-359DA84997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FED11C-D668-406A-A0B3-10B7B21352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5BEC2F-5C8C-47D0-B1B7-6D22E6EB7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B893A" w14:textId="77777777" w:rsidR="000C67ED" w:rsidRDefault="000C67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CFC30" w14:textId="77777777" w:rsidR="000C67ED" w:rsidRDefault="000C67E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709"/>
      <w:gridCol w:w="3062"/>
    </w:tblGrid>
    <w:tr w:rsidR="000C67ED" w14:paraId="223A1DB3" w14:textId="77777777">
      <w:tc>
        <w:tcPr>
          <w:tcW w:w="6096" w:type="dxa"/>
          <w:gridSpan w:val="2"/>
        </w:tcPr>
        <w:p w14:paraId="7673C7C1" w14:textId="77777777" w:rsidR="000C67E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3062" w:type="dxa"/>
        </w:tcPr>
        <w:p w14:paraId="52C31CF1" w14:textId="77777777" w:rsidR="000C67ED" w:rsidRDefault="000C67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0C67ED" w14:paraId="4DBA3D24" w14:textId="77777777">
      <w:tc>
        <w:tcPr>
          <w:tcW w:w="5387" w:type="dxa"/>
          <w:tcBorders>
            <w:bottom w:val="single" w:sz="12" w:space="0" w:color="D2E8E9"/>
          </w:tcBorders>
        </w:tcPr>
        <w:p w14:paraId="2A920ED5" w14:textId="77777777" w:rsidR="000C67E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771" w:type="dxa"/>
          <w:gridSpan w:val="2"/>
          <w:tcBorders>
            <w:bottom w:val="single" w:sz="12" w:space="0" w:color="D2E8E9"/>
          </w:tcBorders>
        </w:tcPr>
        <w:p w14:paraId="404FBAB3" w14:textId="77777777" w:rsidR="000C67E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7CC87F4B" w14:textId="77777777" w:rsidR="000C67ED" w:rsidRDefault="000C67E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32C84BB2" w14:textId="77777777" w:rsidR="000C6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A12263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8E8C8" w14:textId="77777777" w:rsidR="000C67ED" w:rsidRDefault="000C67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CCB3F" w14:textId="77777777" w:rsidR="007B66DD" w:rsidRDefault="007B66DD">
      <w:pPr>
        <w:spacing w:after="0" w:line="240" w:lineRule="auto"/>
      </w:pPr>
      <w:r>
        <w:separator/>
      </w:r>
    </w:p>
  </w:footnote>
  <w:footnote w:type="continuationSeparator" w:id="0">
    <w:p w14:paraId="5D6C452C" w14:textId="77777777" w:rsidR="007B66DD" w:rsidRDefault="007B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682A" w14:textId="77777777" w:rsidR="000C67ED" w:rsidRDefault="000C67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04D74" w14:textId="77777777" w:rsidR="000C67ED" w:rsidRDefault="000C67E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0" w:name="_xms2o2x7nwy5" w:colFirst="0" w:colLast="0"/>
    <w:bookmarkEnd w:id="0"/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0C67ED" w14:paraId="5C48AF0C" w14:textId="77777777">
      <w:tc>
        <w:tcPr>
          <w:tcW w:w="2130" w:type="dxa"/>
          <w:tcBorders>
            <w:bottom w:val="single" w:sz="12" w:space="0" w:color="D2E8E9"/>
          </w:tcBorders>
        </w:tcPr>
        <w:p w14:paraId="08C800AF" w14:textId="77777777" w:rsidR="000C67ED" w:rsidRDefault="000C67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7BCEED1F" w14:textId="77777777" w:rsidR="000C67E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Stock control</w:t>
          </w:r>
        </w:p>
        <w:p w14:paraId="4C6BBD44" w14:textId="77777777" w:rsidR="000C67E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Activity 1 Worksheet</w:t>
          </w:r>
        </w:p>
      </w:tc>
    </w:tr>
  </w:tbl>
  <w:p w14:paraId="6B7034ED" w14:textId="77777777" w:rsidR="000C6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D6F899" wp14:editId="1E0BE857">
          <wp:simplePos x="0" y="0"/>
          <wp:positionH relativeFrom="column">
            <wp:posOffset>31</wp:posOffset>
          </wp:positionH>
          <wp:positionV relativeFrom="paragraph">
            <wp:posOffset>-601316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F5A33" w14:textId="77777777" w:rsidR="000C67ED" w:rsidRDefault="000C67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B783B"/>
    <w:multiLevelType w:val="multilevel"/>
    <w:tmpl w:val="7BCC9C84"/>
    <w:lvl w:ilvl="0">
      <w:start w:val="1"/>
      <w:numFmt w:val="decimal"/>
      <w:lvlText w:val="%1."/>
      <w:lvlJc w:val="left"/>
      <w:pPr>
        <w:ind w:left="792" w:hanging="432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B63A0"/>
    <w:multiLevelType w:val="multilevel"/>
    <w:tmpl w:val="79C4CD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124423776">
    <w:abstractNumId w:val="0"/>
  </w:num>
  <w:num w:numId="2" w16cid:durableId="61591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7ED"/>
    <w:rsid w:val="000C67ED"/>
    <w:rsid w:val="001335C8"/>
    <w:rsid w:val="007B66DD"/>
    <w:rsid w:val="00A1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8ED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technicaleducationnetworks.org.uk/interactive/rolling-average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C65E26-4A62-4425-91A1-BE300F312A28}"/>
</file>

<file path=customXml/itemProps2.xml><?xml version="1.0" encoding="utf-8"?>
<ds:datastoreItem xmlns:ds="http://schemas.openxmlformats.org/officeDocument/2006/customXml" ds:itemID="{40188C29-7105-425A-AB3D-EC2743C52AFF}"/>
</file>

<file path=customXml/itemProps3.xml><?xml version="1.0" encoding="utf-8"?>
<ds:datastoreItem xmlns:ds="http://schemas.openxmlformats.org/officeDocument/2006/customXml" ds:itemID="{298D3BCC-A010-443F-9CFA-1D9B19C287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2025-10-13T11:29:00Z</dcterms:created>
  <dcterms:modified xsi:type="dcterms:W3CDTF">2025-10-13T11:29:00Z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