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A00DC3" w14:textId="77777777" w:rsidR="001E5191" w:rsidRDefault="00000000">
      <w:pPr>
        <w:keepNext/>
        <w:keepLines/>
        <w:pBdr>
          <w:top w:val="nil"/>
          <w:left w:val="nil"/>
          <w:bottom w:val="nil"/>
          <w:right w:val="nil"/>
          <w:between w:val="nil"/>
        </w:pBdr>
        <w:shd w:val="clear" w:color="auto" w:fill="E2EEBE"/>
        <w:spacing w:before="240" w:after="200"/>
        <w:rPr>
          <w:b/>
          <w:color w:val="466318"/>
          <w:sz w:val="40"/>
          <w:szCs w:val="40"/>
        </w:rPr>
      </w:pPr>
      <w:bookmarkStart w:id="0" w:name="_14wl4fa0i6vf" w:colFirst="0" w:colLast="0"/>
      <w:bookmarkEnd w:id="0"/>
      <w:r>
        <w:rPr>
          <w:b/>
          <w:color w:val="466318"/>
          <w:sz w:val="40"/>
          <w:szCs w:val="40"/>
        </w:rPr>
        <w:t>Activity 1: Worksheet 2 Answers</w:t>
      </w:r>
    </w:p>
    <w:p w14:paraId="5E3CE2AE" w14:textId="77777777" w:rsidR="001E5191" w:rsidRDefault="00000000">
      <w:pPr>
        <w:pStyle w:val="Heading1"/>
        <w:rPr>
          <w:color w:val="000000"/>
        </w:rPr>
      </w:pPr>
      <w:r>
        <w:t>Hazard hunt</w:t>
      </w:r>
    </w:p>
    <w:p w14:paraId="60D11C54" w14:textId="77777777" w:rsidR="001E5191" w:rsidRDefault="00000000">
      <w:r>
        <w:t xml:space="preserve">Student Safety Sheets and Safety Data Sheets (SDSs) can be used to communicate the hazards associated with substances. It is also useful to be familiar with the hazards associated with some common chemicals so you can establish appropriate control measures for them. </w:t>
      </w:r>
    </w:p>
    <w:p w14:paraId="5138AAAA" w14:textId="77777777" w:rsidR="001E5191" w:rsidRDefault="00000000">
      <w:pPr>
        <w:tabs>
          <w:tab w:val="left" w:pos="2429"/>
        </w:tabs>
      </w:pPr>
      <w:r>
        <w:t>Complete the table with suggestions for chemicals that have specific hazards associated with them, or determine the hazards associated with the given common chemicals.</w:t>
      </w:r>
    </w:p>
    <w:tbl>
      <w:tblPr>
        <w:tblStyle w:val="a"/>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5"/>
        <w:gridCol w:w="4604"/>
      </w:tblGrid>
      <w:tr w:rsidR="001E5191" w14:paraId="3F60381B" w14:textId="77777777">
        <w:tc>
          <w:tcPr>
            <w:tcW w:w="4605" w:type="dxa"/>
          </w:tcPr>
          <w:p w14:paraId="05F82808" w14:textId="77777777" w:rsidR="001E5191" w:rsidRDefault="00000000">
            <w:pPr>
              <w:pBdr>
                <w:top w:val="nil"/>
                <w:left w:val="nil"/>
                <w:bottom w:val="nil"/>
                <w:right w:val="nil"/>
                <w:between w:val="nil"/>
              </w:pBdr>
              <w:spacing w:before="120" w:after="120"/>
              <w:rPr>
                <w:b/>
              </w:rPr>
            </w:pPr>
            <w:r>
              <w:rPr>
                <w:b/>
              </w:rPr>
              <w:t>Hazard</w:t>
            </w:r>
          </w:p>
        </w:tc>
        <w:tc>
          <w:tcPr>
            <w:tcW w:w="4604" w:type="dxa"/>
          </w:tcPr>
          <w:p w14:paraId="1C248071" w14:textId="77777777" w:rsidR="001E5191" w:rsidRDefault="00000000">
            <w:pPr>
              <w:pBdr>
                <w:top w:val="nil"/>
                <w:left w:val="nil"/>
                <w:bottom w:val="nil"/>
                <w:right w:val="nil"/>
                <w:between w:val="nil"/>
              </w:pBdr>
              <w:spacing w:before="120" w:after="120"/>
              <w:rPr>
                <w:b/>
              </w:rPr>
            </w:pPr>
            <w:r>
              <w:rPr>
                <w:b/>
              </w:rPr>
              <w:t>Chemical</w:t>
            </w:r>
          </w:p>
        </w:tc>
      </w:tr>
      <w:tr w:rsidR="001E5191" w14:paraId="3D071A2F" w14:textId="77777777">
        <w:tc>
          <w:tcPr>
            <w:tcW w:w="4605" w:type="dxa"/>
          </w:tcPr>
          <w:p w14:paraId="69554177" w14:textId="77777777" w:rsidR="001E5191" w:rsidRDefault="00000000">
            <w:pPr>
              <w:pBdr>
                <w:top w:val="nil"/>
                <w:left w:val="nil"/>
                <w:bottom w:val="nil"/>
                <w:right w:val="nil"/>
                <w:between w:val="nil"/>
              </w:pBdr>
              <w:spacing w:before="120" w:after="120"/>
            </w:pPr>
            <w:r>
              <w:t>Corrosive</w:t>
            </w:r>
          </w:p>
          <w:p w14:paraId="06BD7462" w14:textId="77777777" w:rsidR="001E5191" w:rsidRDefault="001E5191">
            <w:pPr>
              <w:pBdr>
                <w:top w:val="nil"/>
                <w:left w:val="nil"/>
                <w:bottom w:val="nil"/>
                <w:right w:val="nil"/>
                <w:between w:val="nil"/>
              </w:pBdr>
              <w:spacing w:before="120" w:after="120"/>
            </w:pPr>
          </w:p>
        </w:tc>
        <w:tc>
          <w:tcPr>
            <w:tcW w:w="4604" w:type="dxa"/>
          </w:tcPr>
          <w:p w14:paraId="2D269AA3" w14:textId="77777777" w:rsidR="001E5191" w:rsidRDefault="00000000">
            <w:pPr>
              <w:pBdr>
                <w:top w:val="nil"/>
                <w:left w:val="nil"/>
                <w:bottom w:val="nil"/>
                <w:right w:val="nil"/>
                <w:between w:val="nil"/>
              </w:pBdr>
              <w:spacing w:before="120" w:after="120"/>
              <w:rPr>
                <w:b/>
              </w:rPr>
            </w:pPr>
            <w:r>
              <w:rPr>
                <w:b/>
              </w:rPr>
              <w:t>e.g. hydrogen peroxide solution, sulfuric acid, bromine</w:t>
            </w:r>
          </w:p>
        </w:tc>
      </w:tr>
      <w:tr w:rsidR="001E5191" w14:paraId="0B9D3556" w14:textId="77777777">
        <w:tc>
          <w:tcPr>
            <w:tcW w:w="4605" w:type="dxa"/>
          </w:tcPr>
          <w:p w14:paraId="5484550A" w14:textId="77777777" w:rsidR="001E5191" w:rsidRDefault="00000000">
            <w:pPr>
              <w:pBdr>
                <w:top w:val="nil"/>
                <w:left w:val="nil"/>
                <w:bottom w:val="nil"/>
                <w:right w:val="nil"/>
                <w:between w:val="nil"/>
              </w:pBdr>
              <w:spacing w:before="120" w:after="120"/>
            </w:pPr>
            <w:r>
              <w:t>Harmful to the environment</w:t>
            </w:r>
          </w:p>
        </w:tc>
        <w:tc>
          <w:tcPr>
            <w:tcW w:w="4604" w:type="dxa"/>
          </w:tcPr>
          <w:p w14:paraId="73BF43E9" w14:textId="77777777" w:rsidR="001E5191" w:rsidRDefault="00000000">
            <w:pPr>
              <w:pBdr>
                <w:top w:val="nil"/>
                <w:left w:val="nil"/>
                <w:bottom w:val="nil"/>
                <w:right w:val="nil"/>
                <w:between w:val="nil"/>
              </w:pBdr>
              <w:spacing w:before="120" w:after="120"/>
              <w:rPr>
                <w:b/>
              </w:rPr>
            </w:pPr>
            <w:r>
              <w:rPr>
                <w:b/>
              </w:rPr>
              <w:t>e.g. bromine, lead, arsenic</w:t>
            </w:r>
          </w:p>
        </w:tc>
      </w:tr>
      <w:tr w:rsidR="001E5191" w14:paraId="0DE8E150" w14:textId="77777777">
        <w:tc>
          <w:tcPr>
            <w:tcW w:w="4605" w:type="dxa"/>
          </w:tcPr>
          <w:p w14:paraId="2913E91A" w14:textId="77777777" w:rsidR="001E5191" w:rsidRDefault="00000000">
            <w:pPr>
              <w:pBdr>
                <w:top w:val="nil"/>
                <w:left w:val="nil"/>
                <w:bottom w:val="nil"/>
                <w:right w:val="nil"/>
                <w:between w:val="nil"/>
              </w:pBdr>
              <w:spacing w:before="120" w:after="120"/>
            </w:pPr>
            <w:r>
              <w:t>Flammable</w:t>
            </w:r>
          </w:p>
          <w:p w14:paraId="7BE26182" w14:textId="77777777" w:rsidR="001E5191" w:rsidRDefault="001E5191">
            <w:pPr>
              <w:pBdr>
                <w:top w:val="nil"/>
                <w:left w:val="nil"/>
                <w:bottom w:val="nil"/>
                <w:right w:val="nil"/>
                <w:between w:val="nil"/>
              </w:pBdr>
              <w:spacing w:before="120" w:after="120"/>
            </w:pPr>
          </w:p>
        </w:tc>
        <w:tc>
          <w:tcPr>
            <w:tcW w:w="4604" w:type="dxa"/>
          </w:tcPr>
          <w:p w14:paraId="36C3BAFA" w14:textId="77777777" w:rsidR="001E5191" w:rsidRDefault="00000000">
            <w:pPr>
              <w:pBdr>
                <w:top w:val="nil"/>
                <w:left w:val="nil"/>
                <w:bottom w:val="nil"/>
                <w:right w:val="nil"/>
                <w:between w:val="nil"/>
              </w:pBdr>
              <w:spacing w:before="120" w:after="120"/>
              <w:rPr>
                <w:b/>
              </w:rPr>
            </w:pPr>
            <w:r>
              <w:rPr>
                <w:b/>
              </w:rPr>
              <w:t>e.g. formaldehyde, acetone, propane, aluminium powder</w:t>
            </w:r>
          </w:p>
        </w:tc>
      </w:tr>
      <w:tr w:rsidR="001E5191" w14:paraId="38F83508" w14:textId="77777777">
        <w:tc>
          <w:tcPr>
            <w:tcW w:w="4605" w:type="dxa"/>
          </w:tcPr>
          <w:p w14:paraId="3A188165" w14:textId="77777777" w:rsidR="001E5191" w:rsidRDefault="00000000">
            <w:pPr>
              <w:pBdr>
                <w:top w:val="nil"/>
                <w:left w:val="nil"/>
                <w:bottom w:val="nil"/>
                <w:right w:val="nil"/>
                <w:between w:val="nil"/>
              </w:pBdr>
              <w:spacing w:before="120" w:after="120"/>
            </w:pPr>
            <w:r>
              <w:t>Oxidising</w:t>
            </w:r>
          </w:p>
          <w:p w14:paraId="5928D688" w14:textId="77777777" w:rsidR="001E5191" w:rsidRDefault="001E5191">
            <w:pPr>
              <w:pBdr>
                <w:top w:val="nil"/>
                <w:left w:val="nil"/>
                <w:bottom w:val="nil"/>
                <w:right w:val="nil"/>
                <w:between w:val="nil"/>
              </w:pBdr>
              <w:spacing w:before="120" w:after="120"/>
            </w:pPr>
          </w:p>
        </w:tc>
        <w:tc>
          <w:tcPr>
            <w:tcW w:w="4604" w:type="dxa"/>
          </w:tcPr>
          <w:p w14:paraId="0EBB0D41" w14:textId="77777777" w:rsidR="001E5191" w:rsidRDefault="00000000">
            <w:pPr>
              <w:pBdr>
                <w:top w:val="nil"/>
                <w:left w:val="nil"/>
                <w:bottom w:val="nil"/>
                <w:right w:val="nil"/>
                <w:between w:val="nil"/>
              </w:pBdr>
              <w:spacing w:before="120" w:after="120"/>
              <w:rPr>
                <w:b/>
              </w:rPr>
            </w:pPr>
            <w:r>
              <w:rPr>
                <w:b/>
              </w:rPr>
              <w:t>e.g. potassium nitrate, calcium ammonium nitrate, hydrogen peroxide solution</w:t>
            </w:r>
          </w:p>
        </w:tc>
      </w:tr>
      <w:tr w:rsidR="001E5191" w14:paraId="7A62C3A6" w14:textId="77777777">
        <w:tc>
          <w:tcPr>
            <w:tcW w:w="4605" w:type="dxa"/>
          </w:tcPr>
          <w:p w14:paraId="25173326" w14:textId="77777777" w:rsidR="001E5191" w:rsidRDefault="00000000">
            <w:pPr>
              <w:pBdr>
                <w:top w:val="nil"/>
                <w:left w:val="nil"/>
                <w:bottom w:val="nil"/>
                <w:right w:val="nil"/>
                <w:between w:val="nil"/>
              </w:pBdr>
              <w:spacing w:before="120" w:after="120"/>
              <w:rPr>
                <w:b/>
              </w:rPr>
            </w:pPr>
            <w:r>
              <w:rPr>
                <w:b/>
              </w:rPr>
              <w:t>Corrosive</w:t>
            </w:r>
          </w:p>
        </w:tc>
        <w:tc>
          <w:tcPr>
            <w:tcW w:w="4604" w:type="dxa"/>
          </w:tcPr>
          <w:p w14:paraId="0611F7F9" w14:textId="77777777" w:rsidR="001E5191" w:rsidRDefault="00000000">
            <w:pPr>
              <w:pBdr>
                <w:top w:val="nil"/>
                <w:left w:val="nil"/>
                <w:bottom w:val="nil"/>
                <w:right w:val="nil"/>
                <w:between w:val="nil"/>
              </w:pBdr>
              <w:spacing w:before="120" w:after="120"/>
            </w:pPr>
            <w:r>
              <w:t>Sulfuric acid &gt;2 M</w:t>
            </w:r>
          </w:p>
        </w:tc>
      </w:tr>
      <w:tr w:rsidR="001E5191" w14:paraId="12FFC2F6" w14:textId="77777777">
        <w:tc>
          <w:tcPr>
            <w:tcW w:w="4605" w:type="dxa"/>
          </w:tcPr>
          <w:p w14:paraId="39F8C059" w14:textId="77777777" w:rsidR="001E5191" w:rsidRDefault="00000000">
            <w:pPr>
              <w:pBdr>
                <w:top w:val="nil"/>
                <w:left w:val="nil"/>
                <w:bottom w:val="nil"/>
                <w:right w:val="nil"/>
                <w:between w:val="nil"/>
              </w:pBdr>
              <w:spacing w:before="120" w:after="120"/>
              <w:rPr>
                <w:b/>
              </w:rPr>
            </w:pPr>
            <w:r>
              <w:rPr>
                <w:b/>
              </w:rPr>
              <w:t xml:space="preserve">Corrosive and Health hazard (Harmful) (solutions 0.1M–&lt;0.4M are irritant; </w:t>
            </w:r>
            <w:r>
              <w:rPr>
                <w:b/>
              </w:rPr>
              <w:br/>
              <w:t>&lt;0.1M is not hazardous)</w:t>
            </w:r>
          </w:p>
        </w:tc>
        <w:tc>
          <w:tcPr>
            <w:tcW w:w="4604" w:type="dxa"/>
          </w:tcPr>
          <w:p w14:paraId="16F7F8B7" w14:textId="77777777" w:rsidR="001E5191" w:rsidRDefault="00000000">
            <w:pPr>
              <w:pBdr>
                <w:top w:val="nil"/>
                <w:left w:val="nil"/>
                <w:bottom w:val="nil"/>
                <w:right w:val="nil"/>
                <w:between w:val="nil"/>
              </w:pBdr>
              <w:spacing w:before="120" w:after="120"/>
            </w:pPr>
            <w:r>
              <w:t>Sodium hydroxide solution (</w:t>
            </w:r>
            <w:proofErr w:type="spellStart"/>
            <w:r>
              <w:t>aq</w:t>
            </w:r>
            <w:proofErr w:type="spellEnd"/>
            <w:r>
              <w:t>)</w:t>
            </w:r>
          </w:p>
          <w:p w14:paraId="420D4AEA" w14:textId="77777777" w:rsidR="001E5191" w:rsidRDefault="001E5191">
            <w:pPr>
              <w:pBdr>
                <w:top w:val="nil"/>
                <w:left w:val="nil"/>
                <w:bottom w:val="nil"/>
                <w:right w:val="nil"/>
                <w:between w:val="nil"/>
              </w:pBdr>
              <w:spacing w:before="120" w:after="120"/>
            </w:pPr>
          </w:p>
        </w:tc>
      </w:tr>
      <w:tr w:rsidR="001E5191" w14:paraId="5CB76926" w14:textId="77777777">
        <w:tc>
          <w:tcPr>
            <w:tcW w:w="4605" w:type="dxa"/>
          </w:tcPr>
          <w:p w14:paraId="78E70392" w14:textId="77777777" w:rsidR="001E5191" w:rsidRDefault="00000000">
            <w:pPr>
              <w:pBdr>
                <w:top w:val="nil"/>
                <w:left w:val="nil"/>
                <w:bottom w:val="nil"/>
                <w:right w:val="nil"/>
                <w:between w:val="nil"/>
              </w:pBdr>
              <w:spacing w:before="120" w:after="120"/>
              <w:rPr>
                <w:b/>
              </w:rPr>
            </w:pPr>
            <w:r>
              <w:rPr>
                <w:b/>
              </w:rPr>
              <w:t>Corrosive and Health hazard (Harmful)</w:t>
            </w:r>
          </w:p>
        </w:tc>
        <w:tc>
          <w:tcPr>
            <w:tcW w:w="4604" w:type="dxa"/>
          </w:tcPr>
          <w:p w14:paraId="5180FEAF" w14:textId="77777777" w:rsidR="001E5191" w:rsidRDefault="00000000">
            <w:pPr>
              <w:pBdr>
                <w:top w:val="nil"/>
                <w:left w:val="nil"/>
                <w:bottom w:val="nil"/>
                <w:right w:val="nil"/>
                <w:between w:val="nil"/>
              </w:pBdr>
              <w:spacing w:before="120" w:after="120"/>
            </w:pPr>
            <w:r>
              <w:t>Sodium hydroxide solid (s)</w:t>
            </w:r>
          </w:p>
        </w:tc>
      </w:tr>
      <w:tr w:rsidR="001E5191" w14:paraId="592EB6BA" w14:textId="77777777">
        <w:tc>
          <w:tcPr>
            <w:tcW w:w="4605" w:type="dxa"/>
          </w:tcPr>
          <w:p w14:paraId="0349AE06" w14:textId="77777777" w:rsidR="001E5191" w:rsidRDefault="00000000">
            <w:pPr>
              <w:pBdr>
                <w:top w:val="nil"/>
                <w:left w:val="nil"/>
                <w:bottom w:val="nil"/>
                <w:right w:val="nil"/>
                <w:between w:val="nil"/>
              </w:pBdr>
              <w:spacing w:before="120" w:after="120"/>
              <w:rPr>
                <w:b/>
              </w:rPr>
            </w:pPr>
            <w:r>
              <w:rPr>
                <w:b/>
              </w:rPr>
              <w:t>Corrosive and Hazardous to the environment (solutions 0.15M–&lt;0.4M are irritant; &lt;0.15M is not hazardous)</w:t>
            </w:r>
          </w:p>
        </w:tc>
        <w:tc>
          <w:tcPr>
            <w:tcW w:w="4604" w:type="dxa"/>
          </w:tcPr>
          <w:p w14:paraId="3CA5E024" w14:textId="77777777" w:rsidR="001E5191" w:rsidRDefault="00000000">
            <w:pPr>
              <w:pBdr>
                <w:top w:val="nil"/>
                <w:left w:val="nil"/>
                <w:bottom w:val="nil"/>
                <w:right w:val="nil"/>
                <w:between w:val="nil"/>
              </w:pBdr>
              <w:spacing w:before="120" w:after="120"/>
            </w:pPr>
            <w:r>
              <w:t>Sodium hypochlorite</w:t>
            </w:r>
          </w:p>
          <w:p w14:paraId="42949541" w14:textId="77777777" w:rsidR="001E5191" w:rsidRDefault="001E5191">
            <w:pPr>
              <w:pBdr>
                <w:top w:val="nil"/>
                <w:left w:val="nil"/>
                <w:bottom w:val="nil"/>
                <w:right w:val="nil"/>
                <w:between w:val="nil"/>
              </w:pBdr>
              <w:spacing w:before="120" w:after="120"/>
            </w:pPr>
          </w:p>
        </w:tc>
      </w:tr>
      <w:tr w:rsidR="001E5191" w14:paraId="4BC1F7A8" w14:textId="77777777">
        <w:tc>
          <w:tcPr>
            <w:tcW w:w="4605" w:type="dxa"/>
          </w:tcPr>
          <w:p w14:paraId="7024EEC9" w14:textId="77777777" w:rsidR="001E5191" w:rsidRDefault="00000000">
            <w:pPr>
              <w:pBdr>
                <w:top w:val="nil"/>
                <w:left w:val="nil"/>
                <w:bottom w:val="nil"/>
                <w:right w:val="nil"/>
                <w:between w:val="nil"/>
              </w:pBdr>
              <w:spacing w:before="120" w:after="120"/>
              <w:rPr>
                <w:b/>
              </w:rPr>
            </w:pPr>
            <w:r>
              <w:rPr>
                <w:b/>
              </w:rPr>
              <w:t>Severe Health Hazard, Corrosive and Health hazard</w:t>
            </w:r>
          </w:p>
        </w:tc>
        <w:tc>
          <w:tcPr>
            <w:tcW w:w="4604" w:type="dxa"/>
          </w:tcPr>
          <w:p w14:paraId="53E98077" w14:textId="77777777" w:rsidR="001E5191" w:rsidRDefault="00000000">
            <w:pPr>
              <w:pBdr>
                <w:top w:val="nil"/>
                <w:left w:val="nil"/>
                <w:bottom w:val="nil"/>
                <w:right w:val="nil"/>
                <w:between w:val="nil"/>
              </w:pBdr>
              <w:spacing w:before="120" w:after="120"/>
            </w:pPr>
            <w:r>
              <w:t>Formalin</w:t>
            </w:r>
          </w:p>
          <w:p w14:paraId="3FF2415A" w14:textId="77777777" w:rsidR="001E5191" w:rsidRDefault="001E5191">
            <w:pPr>
              <w:pBdr>
                <w:top w:val="nil"/>
                <w:left w:val="nil"/>
                <w:bottom w:val="nil"/>
                <w:right w:val="nil"/>
                <w:between w:val="nil"/>
              </w:pBdr>
              <w:spacing w:before="120" w:after="120"/>
            </w:pPr>
          </w:p>
        </w:tc>
      </w:tr>
      <w:tr w:rsidR="001E5191" w14:paraId="328A406E" w14:textId="77777777">
        <w:tc>
          <w:tcPr>
            <w:tcW w:w="4605" w:type="dxa"/>
          </w:tcPr>
          <w:p w14:paraId="6B46B953" w14:textId="77777777" w:rsidR="001E5191" w:rsidRDefault="00000000">
            <w:pPr>
              <w:pBdr>
                <w:top w:val="nil"/>
                <w:left w:val="nil"/>
                <w:bottom w:val="nil"/>
                <w:right w:val="nil"/>
                <w:between w:val="nil"/>
              </w:pBdr>
              <w:spacing w:before="120" w:after="120"/>
              <w:rPr>
                <w:b/>
              </w:rPr>
            </w:pPr>
            <w:r>
              <w:rPr>
                <w:b/>
              </w:rPr>
              <w:t>Not classed as hazardous</w:t>
            </w:r>
          </w:p>
        </w:tc>
        <w:tc>
          <w:tcPr>
            <w:tcW w:w="4604" w:type="dxa"/>
          </w:tcPr>
          <w:p w14:paraId="1340A86E" w14:textId="77777777" w:rsidR="001E5191" w:rsidRDefault="00000000">
            <w:pPr>
              <w:pBdr>
                <w:top w:val="nil"/>
                <w:left w:val="nil"/>
                <w:bottom w:val="nil"/>
                <w:right w:val="nil"/>
                <w:between w:val="nil"/>
              </w:pBdr>
              <w:spacing w:before="120" w:after="120"/>
            </w:pPr>
            <w:r>
              <w:t>Water</w:t>
            </w:r>
          </w:p>
        </w:tc>
      </w:tr>
      <w:tr w:rsidR="001E5191" w14:paraId="4B456932" w14:textId="77777777">
        <w:tc>
          <w:tcPr>
            <w:tcW w:w="4605" w:type="dxa"/>
          </w:tcPr>
          <w:p w14:paraId="7CD685D6" w14:textId="77777777" w:rsidR="001E5191" w:rsidRDefault="00000000">
            <w:pPr>
              <w:pBdr>
                <w:top w:val="nil"/>
                <w:left w:val="nil"/>
                <w:bottom w:val="nil"/>
                <w:right w:val="nil"/>
                <w:between w:val="nil"/>
              </w:pBdr>
              <w:spacing w:before="120" w:after="120"/>
              <w:rPr>
                <w:b/>
              </w:rPr>
            </w:pPr>
            <w:r>
              <w:rPr>
                <w:b/>
              </w:rPr>
              <w:t>Corrosive and Flammable (solutions &lt;0.4M–1.7M are irritant; &lt;1.7M is not hazardous)</w:t>
            </w:r>
          </w:p>
        </w:tc>
        <w:tc>
          <w:tcPr>
            <w:tcW w:w="4604" w:type="dxa"/>
          </w:tcPr>
          <w:p w14:paraId="4CD966B1" w14:textId="77777777" w:rsidR="001E5191" w:rsidRDefault="00000000">
            <w:pPr>
              <w:pBdr>
                <w:top w:val="nil"/>
                <w:left w:val="nil"/>
                <w:bottom w:val="nil"/>
                <w:right w:val="nil"/>
                <w:between w:val="nil"/>
              </w:pBdr>
              <w:spacing w:before="120" w:after="120"/>
            </w:pPr>
            <w:r>
              <w:t>Formic acid</w:t>
            </w:r>
          </w:p>
        </w:tc>
      </w:tr>
    </w:tbl>
    <w:p w14:paraId="245D4E5C" w14:textId="77777777" w:rsidR="001E5191" w:rsidRDefault="001E5191">
      <w:pPr>
        <w:jc w:val="center"/>
      </w:pPr>
    </w:p>
    <w:sectPr w:rsidR="001E5191">
      <w:headerReference w:type="default" r:id="rId6"/>
      <w:footerReference w:type="even" r:id="rId7"/>
      <w:footerReference w:type="default" r:id="rId8"/>
      <w:pgSz w:w="11906" w:h="16838"/>
      <w:pgMar w:top="1440" w:right="1440"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26EB31" w14:textId="77777777" w:rsidR="00D578AF" w:rsidRDefault="00D578AF">
      <w:pPr>
        <w:spacing w:after="0" w:line="240" w:lineRule="auto"/>
      </w:pPr>
      <w:r>
        <w:separator/>
      </w:r>
    </w:p>
  </w:endnote>
  <w:endnote w:type="continuationSeparator" w:id="0">
    <w:p w14:paraId="3981F24B" w14:textId="77777777" w:rsidR="00D578AF" w:rsidRDefault="00D578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763B9F5-0FC3-4C96-B90A-70B454336625}"/>
  </w:font>
  <w:font w:name="Cambria">
    <w:panose1 w:val="02040503050406030204"/>
    <w:charset w:val="00"/>
    <w:family w:val="roman"/>
    <w:pitch w:val="variable"/>
    <w:sig w:usb0="E00006FF" w:usb1="420024FF" w:usb2="02000000" w:usb3="00000000" w:csb0="0000019F" w:csb1="00000000"/>
    <w:embedRegular r:id="rId2" w:fontKey="{45AED581-B1E8-4842-9DD8-34E0B8587AF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7DFEA" w14:textId="77777777" w:rsidR="001E5191" w:rsidRDefault="001E5191">
    <w:pPr>
      <w:pBdr>
        <w:top w:val="nil"/>
        <w:left w:val="nil"/>
        <w:bottom w:val="nil"/>
        <w:right w:val="nil"/>
        <w:between w:val="nil"/>
      </w:pBdr>
      <w:tabs>
        <w:tab w:val="center" w:pos="4513"/>
        <w:tab w:val="right" w:pos="9026"/>
      </w:tabs>
      <w:spacing w:after="0" w:line="240" w:lineRule="auto"/>
      <w:jc w:val="right"/>
      <w:rPr>
        <w:sz w:val="20"/>
        <w:szCs w:val="20"/>
      </w:rPr>
    </w:pPr>
  </w:p>
  <w:tbl>
    <w:tblPr>
      <w:tblStyle w:val="a1"/>
      <w:tblW w:w="901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3771"/>
    </w:tblGrid>
    <w:tr w:rsidR="001E5191" w14:paraId="5AA7AA24" w14:textId="77777777">
      <w:tc>
        <w:tcPr>
          <w:tcW w:w="5245" w:type="dxa"/>
        </w:tcPr>
        <w:p w14:paraId="76D5D33F" w14:textId="77777777" w:rsidR="001E5191" w:rsidRDefault="00000000">
          <w:pPr>
            <w:pBdr>
              <w:top w:val="nil"/>
              <w:left w:val="nil"/>
              <w:bottom w:val="nil"/>
              <w:right w:val="nil"/>
              <w:between w:val="nil"/>
            </w:pBdr>
            <w:tabs>
              <w:tab w:val="center" w:pos="4513"/>
              <w:tab w:val="right" w:pos="9026"/>
            </w:tabs>
            <w:spacing w:after="120"/>
            <w:rPr>
              <w:sz w:val="20"/>
              <w:szCs w:val="20"/>
            </w:rPr>
          </w:pPr>
          <w:r>
            <w:rPr>
              <w:sz w:val="20"/>
              <w:szCs w:val="20"/>
            </w:rPr>
            <w:t>Science: A3 and A4</w:t>
          </w:r>
        </w:p>
      </w:tc>
      <w:tc>
        <w:tcPr>
          <w:tcW w:w="3771" w:type="dxa"/>
        </w:tcPr>
        <w:p w14:paraId="0415FD6B" w14:textId="77777777" w:rsidR="001E5191"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Charitable Foundation 2023</w:t>
          </w:r>
        </w:p>
      </w:tc>
    </w:tr>
  </w:tbl>
  <w:p w14:paraId="6D3710B9" w14:textId="77777777" w:rsidR="001E5191" w:rsidRDefault="001E5191">
    <w:pPr>
      <w:pBdr>
        <w:top w:val="nil"/>
        <w:left w:val="nil"/>
        <w:bottom w:val="nil"/>
        <w:right w:val="nil"/>
        <w:between w:val="nil"/>
      </w:pBdr>
      <w:tabs>
        <w:tab w:val="center" w:pos="4513"/>
        <w:tab w:val="right" w:pos="9026"/>
      </w:tabs>
      <w:spacing w:after="0" w:line="240" w:lineRule="auto"/>
      <w:jc w:val="right"/>
      <w:rPr>
        <w:sz w:val="20"/>
        <w:szCs w:val="20"/>
      </w:rPr>
    </w:pPr>
  </w:p>
  <w:p w14:paraId="74898DC1" w14:textId="743912B4" w:rsidR="001E5191"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4D5790">
      <w:rPr>
        <w:noProof/>
        <w:color w:val="808080"/>
        <w:sz w:val="20"/>
        <w:szCs w:val="20"/>
      </w:rPr>
      <w:t>2</w:t>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1D2EB" w14:textId="77777777" w:rsidR="001E5191" w:rsidRDefault="001E5191">
    <w:pPr>
      <w:pBdr>
        <w:top w:val="nil"/>
        <w:left w:val="nil"/>
        <w:bottom w:val="nil"/>
        <w:right w:val="nil"/>
        <w:between w:val="nil"/>
      </w:pBdr>
      <w:tabs>
        <w:tab w:val="center" w:pos="4513"/>
        <w:tab w:val="right" w:pos="9026"/>
      </w:tabs>
      <w:spacing w:after="0" w:line="240" w:lineRule="auto"/>
      <w:jc w:val="right"/>
      <w:rPr>
        <w:sz w:val="20"/>
        <w:szCs w:val="20"/>
      </w:rPr>
    </w:pPr>
  </w:p>
  <w:tbl>
    <w:tblPr>
      <w:tblStyle w:val="a2"/>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3853"/>
    </w:tblGrid>
    <w:tr w:rsidR="001E5191" w14:paraId="468A41EA" w14:textId="77777777">
      <w:tc>
        <w:tcPr>
          <w:tcW w:w="8715" w:type="dxa"/>
          <w:gridSpan w:val="2"/>
          <w:tcBorders>
            <w:top w:val="nil"/>
            <w:left w:val="nil"/>
            <w:bottom w:val="nil"/>
            <w:right w:val="nil"/>
          </w:tcBorders>
        </w:tcPr>
        <w:p w14:paraId="6B55682C" w14:textId="21DE55EF" w:rsidR="001E5191"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EF316C">
            <w:rPr>
              <w:sz w:val="20"/>
              <w:szCs w:val="20"/>
            </w:rPr>
            <w:t>and</w:t>
          </w:r>
          <w:r>
            <w:rPr>
              <w:sz w:val="20"/>
              <w:szCs w:val="20"/>
            </w:rPr>
            <w:t xml:space="preserve"> Science: Health, safety and environmental regulations and practice (Science)</w:t>
          </w:r>
        </w:p>
      </w:tc>
    </w:tr>
    <w:tr w:rsidR="001E5191" w14:paraId="136E7484" w14:textId="77777777">
      <w:tc>
        <w:tcPr>
          <w:tcW w:w="4862" w:type="dxa"/>
          <w:tcBorders>
            <w:top w:val="nil"/>
            <w:left w:val="nil"/>
            <w:bottom w:val="single" w:sz="12" w:space="0" w:color="E2EEBE"/>
            <w:right w:val="nil"/>
          </w:tcBorders>
        </w:tcPr>
        <w:p w14:paraId="410F976F" w14:textId="04D5BB26" w:rsidR="001E5191"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5778BA">
            <w:rPr>
              <w:sz w:val="20"/>
              <w:szCs w:val="20"/>
            </w:rPr>
            <w:t>.1</w:t>
          </w:r>
          <w:r>
            <w:rPr>
              <w:sz w:val="20"/>
              <w:szCs w:val="20"/>
            </w:rPr>
            <w:t xml:space="preserve">, </w:t>
          </w:r>
          <w:r w:rsidR="00EF316C" w:rsidRPr="00EF316C">
            <w:rPr>
              <w:sz w:val="20"/>
              <w:szCs w:val="20"/>
            </w:rPr>
            <w:t>January 2026</w:t>
          </w:r>
        </w:p>
      </w:tc>
      <w:tc>
        <w:tcPr>
          <w:tcW w:w="3853" w:type="dxa"/>
          <w:tcBorders>
            <w:top w:val="nil"/>
            <w:left w:val="nil"/>
            <w:bottom w:val="single" w:sz="12" w:space="0" w:color="E2EEBE"/>
            <w:right w:val="nil"/>
          </w:tcBorders>
          <w:vAlign w:val="bottom"/>
        </w:tcPr>
        <w:p w14:paraId="0E31469C" w14:textId="4A7C493E" w:rsidR="001E5191"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EF316C">
            <w:rPr>
              <w:sz w:val="18"/>
              <w:szCs w:val="18"/>
            </w:rPr>
            <w:t>6</w:t>
          </w:r>
        </w:p>
      </w:tc>
    </w:tr>
  </w:tbl>
  <w:p w14:paraId="0F789504" w14:textId="77777777" w:rsidR="001E5191" w:rsidRDefault="001E5191">
    <w:pPr>
      <w:pBdr>
        <w:top w:val="nil"/>
        <w:left w:val="nil"/>
        <w:bottom w:val="nil"/>
        <w:right w:val="nil"/>
        <w:between w:val="nil"/>
      </w:pBdr>
      <w:tabs>
        <w:tab w:val="center" w:pos="4513"/>
        <w:tab w:val="right" w:pos="9026"/>
      </w:tabs>
      <w:spacing w:after="0" w:line="240" w:lineRule="auto"/>
      <w:jc w:val="right"/>
      <w:rPr>
        <w:sz w:val="20"/>
        <w:szCs w:val="20"/>
      </w:rPr>
    </w:pPr>
  </w:p>
  <w:p w14:paraId="1FF9829D" w14:textId="77777777" w:rsidR="001E5191"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4D5790">
      <w:rPr>
        <w:noProof/>
        <w:color w:val="808080"/>
        <w:sz w:val="20"/>
        <w:szCs w:val="20"/>
      </w:rPr>
      <w:t>1</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3C761B" w14:textId="77777777" w:rsidR="00D578AF" w:rsidRDefault="00D578AF">
      <w:pPr>
        <w:spacing w:after="0" w:line="240" w:lineRule="auto"/>
      </w:pPr>
      <w:r>
        <w:separator/>
      </w:r>
    </w:p>
  </w:footnote>
  <w:footnote w:type="continuationSeparator" w:id="0">
    <w:p w14:paraId="36D514E0" w14:textId="77777777" w:rsidR="00D578AF" w:rsidRDefault="00D578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61C004" w14:textId="77777777" w:rsidR="001E5191" w:rsidRDefault="001E5191">
    <w:pPr>
      <w:widowControl w:val="0"/>
      <w:pBdr>
        <w:top w:val="nil"/>
        <w:left w:val="nil"/>
        <w:bottom w:val="nil"/>
        <w:right w:val="nil"/>
        <w:between w:val="nil"/>
      </w:pBdr>
      <w:spacing w:after="0" w:line="276" w:lineRule="auto"/>
    </w:pPr>
  </w:p>
  <w:tbl>
    <w:tblPr>
      <w:tblStyle w:val="a0"/>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1E5191" w14:paraId="2A8B605F" w14:textId="77777777">
      <w:tc>
        <w:tcPr>
          <w:tcW w:w="2268" w:type="dxa"/>
          <w:tcBorders>
            <w:bottom w:val="single" w:sz="12" w:space="0" w:color="E2EEBE"/>
          </w:tcBorders>
        </w:tcPr>
        <w:p w14:paraId="701057B4" w14:textId="77777777" w:rsidR="001E5191" w:rsidRDefault="001E5191">
          <w:pPr>
            <w:pBdr>
              <w:top w:val="nil"/>
              <w:left w:val="nil"/>
              <w:bottom w:val="nil"/>
              <w:right w:val="nil"/>
              <w:between w:val="nil"/>
            </w:pBdr>
            <w:tabs>
              <w:tab w:val="center" w:pos="4513"/>
              <w:tab w:val="right" w:pos="9026"/>
            </w:tabs>
            <w:spacing w:after="120"/>
            <w:rPr>
              <w:sz w:val="20"/>
              <w:szCs w:val="20"/>
            </w:rPr>
          </w:pPr>
          <w:bookmarkStart w:id="1" w:name="_uzzxd924nds9" w:colFirst="0" w:colLast="0"/>
          <w:bookmarkEnd w:id="1"/>
        </w:p>
      </w:tc>
      <w:tc>
        <w:tcPr>
          <w:tcW w:w="6748" w:type="dxa"/>
          <w:tcBorders>
            <w:bottom w:val="single" w:sz="12" w:space="0" w:color="E2EEBE"/>
          </w:tcBorders>
        </w:tcPr>
        <w:p w14:paraId="3E019724" w14:textId="77777777" w:rsidR="001E5191"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2: Hazards and risk</w:t>
          </w:r>
        </w:p>
        <w:p w14:paraId="5E101891" w14:textId="219DE2E6" w:rsidR="001E5191"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1</w:t>
          </w:r>
          <w:r w:rsidR="004D5790">
            <w:rPr>
              <w:sz w:val="20"/>
              <w:szCs w:val="20"/>
            </w:rPr>
            <w:t xml:space="preserve"> Worksheet 2 answers</w:t>
          </w:r>
        </w:p>
      </w:tc>
    </w:tr>
  </w:tbl>
  <w:p w14:paraId="3FFCF35B" w14:textId="77777777" w:rsidR="001E5191"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255EC937" wp14:editId="405A01D8">
          <wp:simplePos x="0" y="0"/>
          <wp:positionH relativeFrom="column">
            <wp:posOffset>1</wp:posOffset>
          </wp:positionH>
          <wp:positionV relativeFrom="paragraph">
            <wp:posOffset>-601344</wp:posOffset>
          </wp:positionV>
          <wp:extent cx="1137557" cy="477540"/>
          <wp:effectExtent l="0" t="0" r="0" b="0"/>
          <wp:wrapNone/>
          <wp:docPr id="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DMyMjUwMTUyNjE2NzNX0lEKTi0uzszPAykwqgUAGsI69CwAAAA="/>
  </w:docVars>
  <w:rsids>
    <w:rsidRoot w:val="001E5191"/>
    <w:rsid w:val="000C4BC3"/>
    <w:rsid w:val="0013205B"/>
    <w:rsid w:val="001E5191"/>
    <w:rsid w:val="003125C3"/>
    <w:rsid w:val="004D5790"/>
    <w:rsid w:val="00513179"/>
    <w:rsid w:val="005778BA"/>
    <w:rsid w:val="007351D2"/>
    <w:rsid w:val="00D578AF"/>
    <w:rsid w:val="00D94A3F"/>
    <w:rsid w:val="00EF316C"/>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854F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66318"/>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66318"/>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4D5790"/>
    <w:pPr>
      <w:tabs>
        <w:tab w:val="center" w:pos="4680"/>
        <w:tab w:val="right" w:pos="9360"/>
      </w:tabs>
      <w:spacing w:after="0" w:line="240" w:lineRule="auto"/>
    </w:pPr>
  </w:style>
  <w:style w:type="character" w:customStyle="1" w:styleId="HeaderChar">
    <w:name w:val="Header Char"/>
    <w:basedOn w:val="DefaultParagraphFont"/>
    <w:link w:val="Header"/>
    <w:uiPriority w:val="99"/>
    <w:rsid w:val="004D5790"/>
  </w:style>
  <w:style w:type="paragraph" w:styleId="Footer">
    <w:name w:val="footer"/>
    <w:basedOn w:val="Normal"/>
    <w:link w:val="FooterChar"/>
    <w:uiPriority w:val="99"/>
    <w:unhideWhenUsed/>
    <w:rsid w:val="004D5790"/>
    <w:pPr>
      <w:tabs>
        <w:tab w:val="center" w:pos="4680"/>
        <w:tab w:val="right" w:pos="9360"/>
      </w:tabs>
      <w:spacing w:after="0" w:line="240" w:lineRule="auto"/>
    </w:pPr>
  </w:style>
  <w:style w:type="character" w:customStyle="1" w:styleId="FooterChar">
    <w:name w:val="Footer Char"/>
    <w:basedOn w:val="DefaultParagraphFont"/>
    <w:link w:val="Footer"/>
    <w:uiPriority w:val="99"/>
    <w:rsid w:val="004D57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197</Words>
  <Characters>1125</Characters>
  <Application>Microsoft Office Word</Application>
  <DocSecurity>0</DocSecurity>
  <Lines>9</Lines>
  <Paragraphs>2</Paragraphs>
  <ScaleCrop>false</ScaleCrop>
  <Company/>
  <LinksUpToDate>false</LinksUpToDate>
  <CharactersWithSpaces>1320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2026-01-22T15:55:00Z</dcterms:created>
  <dcterms:modified xsi:type="dcterms:W3CDTF">2026-01-22T15:55:00Z</dcterms:modified>
</cp:coreProperties>
</file>