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0A11EA" w14:textId="1AE97E49" w:rsidR="00682C62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od85q9yn0h3i" w:colFirst="0" w:colLast="0"/>
      <w:bookmarkEnd w:id="0"/>
      <w:r>
        <w:rPr>
          <w:b/>
          <w:color w:val="466318"/>
          <w:sz w:val="40"/>
          <w:szCs w:val="40"/>
        </w:rPr>
        <w:t xml:space="preserve">Activity 2: Teacher </w:t>
      </w:r>
      <w:r w:rsidR="006F0CEB">
        <w:rPr>
          <w:b/>
          <w:color w:val="466318"/>
          <w:sz w:val="40"/>
          <w:szCs w:val="40"/>
        </w:rPr>
        <w:t>n</w:t>
      </w:r>
      <w:r>
        <w:rPr>
          <w:b/>
          <w:color w:val="466318"/>
          <w:sz w:val="40"/>
          <w:szCs w:val="40"/>
        </w:rPr>
        <w:t xml:space="preserve">otes and </w:t>
      </w:r>
      <w:r w:rsidR="006F0CEB">
        <w:rPr>
          <w:b/>
          <w:color w:val="466318"/>
          <w:sz w:val="40"/>
          <w:szCs w:val="40"/>
        </w:rPr>
        <w:t>a</w:t>
      </w:r>
      <w:r>
        <w:rPr>
          <w:b/>
          <w:color w:val="466318"/>
          <w:sz w:val="40"/>
          <w:szCs w:val="40"/>
        </w:rPr>
        <w:t>nswers</w:t>
      </w:r>
    </w:p>
    <w:p w14:paraId="055DF037" w14:textId="1AC84A2E" w:rsidR="00682C62" w:rsidRDefault="00000000">
      <w:pPr>
        <w:pStyle w:val="Heading1"/>
      </w:pPr>
      <w:r>
        <w:t xml:space="preserve">Teacher </w:t>
      </w:r>
      <w:r w:rsidR="006F0CEB">
        <w:t>n</w:t>
      </w:r>
      <w:r>
        <w:t>otes</w:t>
      </w:r>
    </w:p>
    <w:p w14:paraId="7FD515EA" w14:textId="77777777" w:rsidR="00682C62" w:rsidRDefault="00000000">
      <w:pPr>
        <w:pStyle w:val="Heading2"/>
      </w:pPr>
      <w:r>
        <w:t>Researching biohazards and their categorisation</w:t>
      </w:r>
    </w:p>
    <w:p w14:paraId="2CB6AB18" w14:textId="77777777" w:rsidR="00682C62" w:rsidRDefault="00000000">
      <w:pPr>
        <w:rPr>
          <w:b/>
        </w:rPr>
      </w:pPr>
      <w:r>
        <w:rPr>
          <w:b/>
        </w:rPr>
        <w:t>Hazard Group 1</w:t>
      </w:r>
    </w:p>
    <w:p w14:paraId="76CE7F92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Unlikely to cause harm to humans</w:t>
      </w:r>
    </w:p>
    <w:p w14:paraId="6B010BA8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Very unlikely to spread to the community</w:t>
      </w:r>
    </w:p>
    <w:p w14:paraId="2229238B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Cell lines that have been safely used for years</w:t>
      </w:r>
    </w:p>
    <w:p w14:paraId="1F455A8C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Non-pathogenic strains of some bacteria/viruses</w:t>
      </w:r>
    </w:p>
    <w:p w14:paraId="42AF788A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Disabled strains of bacteria/viruses</w:t>
      </w:r>
    </w:p>
    <w:p w14:paraId="60B00B24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Attenuated strains of bacteria/viruses</w:t>
      </w:r>
    </w:p>
    <w:p w14:paraId="5CA84914" w14:textId="55857D72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Examples: non-pathogenic </w:t>
      </w:r>
      <w:r>
        <w:rPr>
          <w:i/>
        </w:rPr>
        <w:t>E. coli</w:t>
      </w:r>
      <w:r>
        <w:t xml:space="preserve"> K-12</w:t>
      </w:r>
      <w:r>
        <w:rPr>
          <w:i/>
        </w:rPr>
        <w:t xml:space="preserve">, </w:t>
      </w:r>
      <w:r>
        <w:t xml:space="preserve">a species of yeast </w:t>
      </w:r>
      <w:r>
        <w:rPr>
          <w:i/>
        </w:rPr>
        <w:t>Saccharomyces cerevisiae</w:t>
      </w:r>
      <w:r>
        <w:t xml:space="preserve">, </w:t>
      </w:r>
      <w:r>
        <w:rPr>
          <w:i/>
        </w:rPr>
        <w:t>Lactobacillus acidophilus</w:t>
      </w:r>
    </w:p>
    <w:p w14:paraId="3F087EC6" w14:textId="77777777" w:rsidR="00682C62" w:rsidRDefault="00000000">
      <w:pPr>
        <w:rPr>
          <w:b/>
        </w:rPr>
      </w:pPr>
      <w:r>
        <w:rPr>
          <w:b/>
        </w:rPr>
        <w:t>Hazard Group 2</w:t>
      </w:r>
    </w:p>
    <w:p w14:paraId="43F44B18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Can cause human disease</w:t>
      </w:r>
    </w:p>
    <w:p w14:paraId="0DF1B768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May be a hazard to lab workers</w:t>
      </w:r>
    </w:p>
    <w:p w14:paraId="0D15C289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Likelihood of infection spreading to the community is low</w:t>
      </w:r>
    </w:p>
    <w:p w14:paraId="16D4CCA0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There are usually effective vaccines or treatments available</w:t>
      </w:r>
    </w:p>
    <w:p w14:paraId="7CBADB35" w14:textId="3052048E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Examples: most strains of </w:t>
      </w:r>
      <w:r>
        <w:rPr>
          <w:i/>
        </w:rPr>
        <w:t>E. coli</w:t>
      </w:r>
      <w:r>
        <w:t>, streptococcus, measles, noroviruses, zika virus</w:t>
      </w:r>
    </w:p>
    <w:p w14:paraId="27786C3A" w14:textId="77777777" w:rsidR="00682C62" w:rsidRDefault="00000000">
      <w:pPr>
        <w:rPr>
          <w:b/>
        </w:rPr>
      </w:pPr>
      <w:r>
        <w:rPr>
          <w:b/>
        </w:rPr>
        <w:t>Hazard Group 3</w:t>
      </w:r>
    </w:p>
    <w:p w14:paraId="51DCBD2B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Can cause severe human disease</w:t>
      </w:r>
    </w:p>
    <w:p w14:paraId="1C51FB22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Can be a serious hazard to lab workers</w:t>
      </w:r>
    </w:p>
    <w:p w14:paraId="101BF908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Infection may spread to the community</w:t>
      </w:r>
    </w:p>
    <w:p w14:paraId="1C2D6BCB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There are usually effective vaccines or treatments available</w:t>
      </w:r>
    </w:p>
    <w:p w14:paraId="158D13F4" w14:textId="7557472A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Examples: HIV, Hepatitis-B &amp; C, SARS-Cov-2</w:t>
      </w:r>
    </w:p>
    <w:p w14:paraId="60433CDF" w14:textId="77777777" w:rsidR="00682C62" w:rsidRDefault="00000000">
      <w:pPr>
        <w:rPr>
          <w:b/>
        </w:rPr>
      </w:pPr>
      <w:r>
        <w:rPr>
          <w:b/>
        </w:rPr>
        <w:t>Hazard Group 4</w:t>
      </w:r>
    </w:p>
    <w:p w14:paraId="0E8330EC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Causes severe human disease</w:t>
      </w:r>
    </w:p>
    <w:p w14:paraId="59F89584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Is a serious hazard to lab workers</w:t>
      </w:r>
    </w:p>
    <w:p w14:paraId="308CC33E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Infection is likely to spread to communities</w:t>
      </w:r>
    </w:p>
    <w:p w14:paraId="232AF6A5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No effective vaccines or treatments available</w:t>
      </w:r>
    </w:p>
    <w:p w14:paraId="4244D89B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No effective preventative methods</w:t>
      </w:r>
    </w:p>
    <w:p w14:paraId="663682C8" w14:textId="77777777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This category of biohazard is only permitted in specialised labs</w:t>
      </w:r>
    </w:p>
    <w:p w14:paraId="54440FA4" w14:textId="2123CC09" w:rsidR="00682C6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Examples: rabies, Ebola, Lassa fever virus</w:t>
      </w:r>
    </w:p>
    <w:p w14:paraId="5218F060" w14:textId="77777777" w:rsidR="00682C62" w:rsidRDefault="00000000">
      <w:r>
        <w:br w:type="page"/>
      </w:r>
    </w:p>
    <w:p w14:paraId="21CA7F00" w14:textId="77777777" w:rsidR="00682C62" w:rsidRDefault="00000000">
      <w:pPr>
        <w:pStyle w:val="Heading1"/>
      </w:pPr>
      <w:r>
        <w:lastRenderedPageBreak/>
        <w:t>Answers</w:t>
      </w:r>
    </w:p>
    <w:p w14:paraId="7076DA98" w14:textId="77777777" w:rsidR="00682C62" w:rsidRDefault="00000000">
      <w:pPr>
        <w:pStyle w:val="Heading2"/>
      </w:pPr>
      <w:r>
        <w:t>Matching biohazards to Hazard Groups</w:t>
      </w:r>
    </w:p>
    <w:p w14:paraId="1AACF0E2" w14:textId="77777777" w:rsidR="00682C62" w:rsidRDefault="00000000" w:rsidP="003534B2">
      <w:pPr>
        <w:spacing w:after="0"/>
      </w:pPr>
      <w:r>
        <w:t>Match the biohazards to the correct Hazard Group:</w:t>
      </w:r>
    </w:p>
    <w:p w14:paraId="77A1C4B9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 xml:space="preserve">The probiotic </w:t>
      </w:r>
      <w:r w:rsidRPr="003534B2">
        <w:rPr>
          <w:i/>
          <w:sz w:val="21"/>
          <w:szCs w:val="21"/>
        </w:rPr>
        <w:t>Lactobacillus acidophilus</w:t>
      </w:r>
      <w:r w:rsidRPr="003534B2">
        <w:rPr>
          <w:sz w:val="21"/>
          <w:szCs w:val="21"/>
        </w:rPr>
        <w:t xml:space="preserve"> </w:t>
      </w:r>
      <w:r w:rsidRPr="003534B2">
        <w:rPr>
          <w:b/>
          <w:sz w:val="21"/>
          <w:szCs w:val="21"/>
        </w:rPr>
        <w:t>(Group 1)</w:t>
      </w:r>
    </w:p>
    <w:p w14:paraId="1404D702" w14:textId="4FE5254F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 xml:space="preserve">Herpes simplex viruses 1 and 2 (treatments readily available, low fatality rate) </w:t>
      </w:r>
      <w:r w:rsidRPr="003534B2">
        <w:rPr>
          <w:b/>
          <w:sz w:val="21"/>
          <w:szCs w:val="21"/>
        </w:rPr>
        <w:t>(Group 2)</w:t>
      </w:r>
    </w:p>
    <w:p w14:paraId="18B92D7D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 xml:space="preserve">Yellow fever (vaccines available but not widely given out, high fatality rate) </w:t>
      </w:r>
      <w:r w:rsidRPr="003534B2">
        <w:rPr>
          <w:b/>
          <w:sz w:val="21"/>
          <w:szCs w:val="21"/>
        </w:rPr>
        <w:t>(Group 3)</w:t>
      </w:r>
    </w:p>
    <w:p w14:paraId="1312CC03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 xml:space="preserve">Mumps (most of the population is vaccinated against it, low fatality rate) </w:t>
      </w:r>
      <w:r w:rsidRPr="003534B2">
        <w:rPr>
          <w:b/>
          <w:sz w:val="21"/>
          <w:szCs w:val="21"/>
        </w:rPr>
        <w:t>(Group 2)</w:t>
      </w:r>
    </w:p>
    <w:p w14:paraId="53293A06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sz w:val="21"/>
          <w:szCs w:val="21"/>
        </w:rPr>
      </w:pPr>
      <w:r w:rsidRPr="003534B2">
        <w:rPr>
          <w:i/>
          <w:sz w:val="21"/>
          <w:szCs w:val="21"/>
        </w:rPr>
        <w:t xml:space="preserve">Agrobacterium </w:t>
      </w:r>
      <w:proofErr w:type="spellStart"/>
      <w:r w:rsidRPr="003534B2">
        <w:rPr>
          <w:i/>
          <w:sz w:val="21"/>
          <w:szCs w:val="21"/>
        </w:rPr>
        <w:t>radiobacter</w:t>
      </w:r>
      <w:proofErr w:type="spellEnd"/>
      <w:r w:rsidRPr="003534B2">
        <w:rPr>
          <w:sz w:val="21"/>
          <w:szCs w:val="21"/>
        </w:rPr>
        <w:t xml:space="preserve"> (a bacterium that can infect humans with weakened immune systems, very low fatality rate). </w:t>
      </w:r>
      <w:r w:rsidRPr="003534B2">
        <w:rPr>
          <w:b/>
          <w:sz w:val="21"/>
          <w:szCs w:val="21"/>
        </w:rPr>
        <w:t>(Group 1)</w:t>
      </w:r>
    </w:p>
    <w:p w14:paraId="6FA3D517" w14:textId="77777777" w:rsidR="00682C62" w:rsidRDefault="00000000">
      <w:pPr>
        <w:pStyle w:val="Heading2"/>
      </w:pPr>
      <w:r>
        <w:t>Biohazard categorisation</w:t>
      </w:r>
    </w:p>
    <w:p w14:paraId="7B32B62F" w14:textId="77777777" w:rsidR="00682C62" w:rsidRDefault="00000000">
      <w:pPr>
        <w:numPr>
          <w:ilvl w:val="0"/>
          <w:numId w:val="2"/>
        </w:numPr>
        <w:spacing w:after="0" w:line="276" w:lineRule="auto"/>
        <w:rPr>
          <w:color w:val="000000"/>
        </w:rPr>
      </w:pPr>
      <w:r>
        <w:rPr>
          <w:color w:val="000000"/>
        </w:rPr>
        <w:t xml:space="preserve">A micro-organism, cell culture or endoparasite that may or may not have been genetically modified, which may cause infection, allergy, toxicity or otherwise create a hazard to human health. </w:t>
      </w:r>
    </w:p>
    <w:p w14:paraId="63841964" w14:textId="77777777" w:rsidR="00682C62" w:rsidRDefault="00000000">
      <w:pPr>
        <w:numPr>
          <w:ilvl w:val="0"/>
          <w:numId w:val="2"/>
        </w:numPr>
        <w:spacing w:after="0" w:line="276" w:lineRule="auto"/>
      </w:pPr>
      <w:r>
        <w:t>Biohazards in Hazard Group 1 are unlikely to cause disease, due to being disabled, attenuated or non-pathogenic, whereas biohazards in Hazard Group 2 can cause human disease.</w:t>
      </w:r>
    </w:p>
    <w:p w14:paraId="5DCEF5F5" w14:textId="77777777" w:rsidR="00682C62" w:rsidRDefault="00000000">
      <w:pPr>
        <w:numPr>
          <w:ilvl w:val="0"/>
          <w:numId w:val="2"/>
        </w:numPr>
        <w:spacing w:after="0" w:line="276" w:lineRule="auto"/>
      </w:pPr>
      <w:r>
        <w:t xml:space="preserve">Biohazards in Hazard Group 3 have available vaccines or effective treatment, however those in Hazard Group 4 are biohazards without vaccines or effective treatment. </w:t>
      </w:r>
    </w:p>
    <w:p w14:paraId="67BE8FAB" w14:textId="77777777" w:rsidR="00682C62" w:rsidRDefault="00000000">
      <w:pPr>
        <w:numPr>
          <w:ilvl w:val="0"/>
          <w:numId w:val="2"/>
        </w:numPr>
        <w:spacing w:after="0" w:line="276" w:lineRule="auto"/>
      </w:pPr>
      <w:r>
        <w:t>Three or more examples of each Hazard Group:</w:t>
      </w:r>
    </w:p>
    <w:p w14:paraId="149A80E5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134"/>
        <w:rPr>
          <w:sz w:val="21"/>
          <w:szCs w:val="21"/>
        </w:rPr>
      </w:pPr>
      <w:r w:rsidRPr="003534B2">
        <w:rPr>
          <w:b/>
          <w:sz w:val="21"/>
          <w:szCs w:val="21"/>
        </w:rPr>
        <w:t>Hazard Group 1:</w:t>
      </w:r>
      <w:r w:rsidRPr="003534B2">
        <w:rPr>
          <w:sz w:val="21"/>
          <w:szCs w:val="21"/>
        </w:rPr>
        <w:t xml:space="preserve"> non-pathogenic </w:t>
      </w:r>
      <w:r w:rsidRPr="003534B2">
        <w:rPr>
          <w:i/>
          <w:sz w:val="21"/>
          <w:szCs w:val="21"/>
        </w:rPr>
        <w:t>E. coli</w:t>
      </w:r>
      <w:r w:rsidRPr="003534B2">
        <w:rPr>
          <w:sz w:val="21"/>
          <w:szCs w:val="21"/>
        </w:rPr>
        <w:t xml:space="preserve"> K-12, a species of yeast </w:t>
      </w:r>
      <w:r w:rsidRPr="003534B2">
        <w:rPr>
          <w:i/>
          <w:sz w:val="21"/>
          <w:szCs w:val="21"/>
        </w:rPr>
        <w:t>Saccharomyces cerevisiae</w:t>
      </w:r>
      <w:r w:rsidRPr="003534B2">
        <w:rPr>
          <w:sz w:val="21"/>
          <w:szCs w:val="21"/>
        </w:rPr>
        <w:t xml:space="preserve">, </w:t>
      </w:r>
      <w:r w:rsidRPr="003534B2">
        <w:rPr>
          <w:i/>
          <w:sz w:val="21"/>
          <w:szCs w:val="21"/>
        </w:rPr>
        <w:t>Lactobacillus acidophilus</w:t>
      </w:r>
    </w:p>
    <w:p w14:paraId="064F88A4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134"/>
        <w:rPr>
          <w:sz w:val="21"/>
          <w:szCs w:val="21"/>
        </w:rPr>
      </w:pPr>
      <w:r w:rsidRPr="003534B2">
        <w:rPr>
          <w:b/>
          <w:sz w:val="21"/>
          <w:szCs w:val="21"/>
        </w:rPr>
        <w:t>Hazard Group 2:</w:t>
      </w:r>
      <w:r w:rsidRPr="003534B2">
        <w:rPr>
          <w:sz w:val="21"/>
          <w:szCs w:val="21"/>
        </w:rPr>
        <w:t xml:space="preserve"> most strains of </w:t>
      </w:r>
      <w:r w:rsidRPr="003534B2">
        <w:rPr>
          <w:i/>
          <w:sz w:val="21"/>
          <w:szCs w:val="21"/>
        </w:rPr>
        <w:t>E. coli</w:t>
      </w:r>
      <w:r w:rsidRPr="003534B2">
        <w:rPr>
          <w:sz w:val="21"/>
          <w:szCs w:val="21"/>
        </w:rPr>
        <w:t>, streptococcus, measles, noroviruses,</w:t>
      </w:r>
      <w:r w:rsidRPr="003534B2">
        <w:rPr>
          <w:sz w:val="21"/>
          <w:szCs w:val="21"/>
        </w:rPr>
        <w:br/>
        <w:t>zika virus</w:t>
      </w:r>
    </w:p>
    <w:p w14:paraId="3439BEF1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134"/>
        <w:rPr>
          <w:sz w:val="21"/>
          <w:szCs w:val="21"/>
        </w:rPr>
      </w:pPr>
      <w:r w:rsidRPr="003534B2">
        <w:rPr>
          <w:b/>
          <w:sz w:val="21"/>
          <w:szCs w:val="21"/>
        </w:rPr>
        <w:t>Hazard Group 3:</w:t>
      </w:r>
      <w:r w:rsidRPr="003534B2">
        <w:rPr>
          <w:sz w:val="21"/>
          <w:szCs w:val="21"/>
        </w:rPr>
        <w:t xml:space="preserve"> HIV, Hepatitis-B and C, SARS-Cov-2</w:t>
      </w:r>
    </w:p>
    <w:p w14:paraId="265EE258" w14:textId="77777777" w:rsidR="00682C62" w:rsidRPr="003534B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134"/>
        <w:rPr>
          <w:sz w:val="21"/>
          <w:szCs w:val="21"/>
        </w:rPr>
      </w:pPr>
      <w:bookmarkStart w:id="1" w:name="_ekubq2dcvzz2" w:colFirst="0" w:colLast="0"/>
      <w:bookmarkEnd w:id="1"/>
      <w:r w:rsidRPr="003534B2">
        <w:rPr>
          <w:b/>
          <w:sz w:val="21"/>
          <w:szCs w:val="21"/>
        </w:rPr>
        <w:t>Hazard Group 4:</w:t>
      </w:r>
      <w:r w:rsidRPr="003534B2">
        <w:rPr>
          <w:sz w:val="21"/>
          <w:szCs w:val="21"/>
        </w:rPr>
        <w:t xml:space="preserve"> rabies, Ebola, Lassa fever virus.</w:t>
      </w:r>
    </w:p>
    <w:p w14:paraId="211E05B0" w14:textId="77777777" w:rsidR="00682C6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Definitions of key words:</w:t>
      </w:r>
    </w:p>
    <w:p w14:paraId="17CD01DD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Attenuated: a modified or weakened strain of pathogenic organism that no longer causes disease.</w:t>
      </w:r>
    </w:p>
    <w:p w14:paraId="2ECD355B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Effluent: liquid waste that is discharged into rivers or seas.</w:t>
      </w:r>
    </w:p>
    <w:p w14:paraId="1184B522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Endoparasite: a parasite that lives inside its host.</w:t>
      </w:r>
    </w:p>
    <w:p w14:paraId="2B25A15C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Non-pathogenic: an infectious organism that does not cause disease, harm or death to another organism.</w:t>
      </w:r>
    </w:p>
    <w:p w14:paraId="5DAC0F40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Microorganism: living organisms too small to be visible with the naked eye, these include protozoa, bacteria, fungi and viruses (not all scientists include viruses as living organisms).</w:t>
      </w:r>
    </w:p>
    <w:p w14:paraId="2CD1F95F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Cell culture: the process of growing cells under controlled conditions, usually outside their natural environment.</w:t>
      </w:r>
    </w:p>
    <w:p w14:paraId="0E58734D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Genetically modified: refers to plants, animals, fungi or microorganisms whose DNA has been altered using genetic engineering techniques such as transferring a gene(s) from one organism to another or modifying the DNA and reinserting back into the same organism.</w:t>
      </w:r>
    </w:p>
    <w:p w14:paraId="724C16E1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Infection: a microorganism replicating inside the body resulting in a disease.</w:t>
      </w:r>
    </w:p>
    <w:p w14:paraId="6C16A1A2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z w:val="21"/>
          <w:szCs w:val="21"/>
        </w:rPr>
      </w:pPr>
      <w:r w:rsidRPr="003534B2">
        <w:rPr>
          <w:sz w:val="21"/>
          <w:szCs w:val="21"/>
        </w:rPr>
        <w:t>Allergy: a condition caused by an overreaction of the immune system to typically harmless substances</w:t>
      </w:r>
    </w:p>
    <w:p w14:paraId="3B43B345" w14:textId="77777777" w:rsidR="00682C62" w:rsidRPr="003534B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sz w:val="21"/>
          <w:szCs w:val="21"/>
        </w:rPr>
      </w:pPr>
      <w:r w:rsidRPr="003534B2">
        <w:rPr>
          <w:sz w:val="21"/>
          <w:szCs w:val="21"/>
        </w:rPr>
        <w:t>Toxicity: the degree to which a substance is poisonous</w:t>
      </w:r>
    </w:p>
    <w:sectPr w:rsidR="00682C62" w:rsidRPr="003534B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C3E139" w14:textId="77777777" w:rsidR="00BA0D4C" w:rsidRDefault="00BA0D4C">
      <w:pPr>
        <w:spacing w:after="0" w:line="240" w:lineRule="auto"/>
      </w:pPr>
      <w:r>
        <w:separator/>
      </w:r>
    </w:p>
  </w:endnote>
  <w:endnote w:type="continuationSeparator" w:id="0">
    <w:p w14:paraId="51DCB7C6" w14:textId="77777777" w:rsidR="00BA0D4C" w:rsidRDefault="00BA0D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60D36E3-1BF0-4108-BAC2-C7FB0E8B3F4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F9FEFBD-68F6-4DED-81C8-4A1E463A0B9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645DF02-106E-4AE1-84C4-C1E70C544A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1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682C62" w14:paraId="5F3C0A4F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F327EEC" w14:textId="07FEE7AC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8149D5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682C62" w14:paraId="254A49F2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1D646C17" w14:textId="42602175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CF4544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8149D5" w:rsidRPr="008149D5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30937DB5" w14:textId="6708851D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149D5">
            <w:rPr>
              <w:sz w:val="18"/>
              <w:szCs w:val="18"/>
            </w:rPr>
            <w:t>6</w:t>
          </w:r>
        </w:p>
      </w:tc>
    </w:tr>
  </w:tbl>
  <w:p w14:paraId="2E037D71" w14:textId="77777777" w:rsidR="00682C62" w:rsidRDefault="00682C6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6F01830" w14:textId="2F52CBFB" w:rsidR="00682C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941F33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052C64" w14:textId="77777777" w:rsidR="00682C62" w:rsidRDefault="00682C6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tbl>
    <w:tblPr>
      <w:tblStyle w:val="a2"/>
      <w:tblW w:w="871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3853"/>
    </w:tblGrid>
    <w:tr w:rsidR="00682C62" w14:paraId="6B7F3645" w14:textId="77777777">
      <w:tc>
        <w:tcPr>
          <w:tcW w:w="87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384DF82" w14:textId="334E7DFC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8149D5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Health, safety and environmental regulations and practice (Science)</w:t>
          </w:r>
        </w:p>
      </w:tc>
    </w:tr>
    <w:tr w:rsidR="00682C62" w14:paraId="7F0BD05A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0A51F02D" w14:textId="0A305F9C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2</w:t>
          </w:r>
          <w:r w:rsidR="00CF4544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8149D5" w:rsidRPr="008149D5">
            <w:rPr>
              <w:sz w:val="20"/>
              <w:szCs w:val="20"/>
            </w:rPr>
            <w:t>January 2026</w:t>
          </w:r>
        </w:p>
      </w:tc>
      <w:tc>
        <w:tcPr>
          <w:tcW w:w="3853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0477B29C" w14:textId="3E8843DD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149D5">
            <w:rPr>
              <w:sz w:val="18"/>
              <w:szCs w:val="18"/>
            </w:rPr>
            <w:t>6</w:t>
          </w:r>
        </w:p>
      </w:tc>
    </w:tr>
  </w:tbl>
  <w:p w14:paraId="03450A0E" w14:textId="77777777" w:rsidR="00682C62" w:rsidRDefault="00682C6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A9F6A38" w14:textId="77777777" w:rsidR="00682C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941F33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31420A" w14:textId="77777777" w:rsidR="00682C62" w:rsidRDefault="00682C6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74B90C" w14:textId="77777777" w:rsidR="00BA0D4C" w:rsidRDefault="00BA0D4C">
      <w:pPr>
        <w:spacing w:after="0" w:line="240" w:lineRule="auto"/>
      </w:pPr>
      <w:r>
        <w:separator/>
      </w:r>
    </w:p>
  </w:footnote>
  <w:footnote w:type="continuationSeparator" w:id="0">
    <w:p w14:paraId="31EC403B" w14:textId="77777777" w:rsidR="00BA0D4C" w:rsidRDefault="00BA0D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26FA09" w14:textId="77777777" w:rsidR="00682C62" w:rsidRDefault="00682C6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9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685"/>
      <w:gridCol w:w="7534"/>
    </w:tblGrid>
    <w:tr w:rsidR="00682C62" w14:paraId="57C6C10E" w14:textId="77777777">
      <w:tc>
        <w:tcPr>
          <w:tcW w:w="1685" w:type="dxa"/>
          <w:tcBorders>
            <w:bottom w:val="single" w:sz="12" w:space="0" w:color="E2EEBE"/>
          </w:tcBorders>
        </w:tcPr>
        <w:p w14:paraId="7853099A" w14:textId="77777777" w:rsidR="00682C62" w:rsidRDefault="00682C6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534" w:type="dxa"/>
          <w:tcBorders>
            <w:bottom w:val="single" w:sz="12" w:space="0" w:color="E2EEBE"/>
          </w:tcBorders>
        </w:tcPr>
        <w:p w14:paraId="24A44D16" w14:textId="77777777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3: Biohazards and their categorisation</w:t>
          </w:r>
        </w:p>
        <w:p w14:paraId="4E2E0D73" w14:textId="2B0941ED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  <w:r w:rsidR="00941F33">
            <w:rPr>
              <w:sz w:val="20"/>
              <w:szCs w:val="20"/>
            </w:rPr>
            <w:t xml:space="preserve"> Teacher Notes and answers</w:t>
          </w:r>
        </w:p>
      </w:tc>
    </w:tr>
  </w:tbl>
  <w:p w14:paraId="7EE90C7A" w14:textId="77777777" w:rsidR="00682C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04224576" wp14:editId="31CF84BA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FFFFC" w14:textId="77777777" w:rsidR="00682C62" w:rsidRDefault="00682C6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0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682C62" w14:paraId="71EC9F48" w14:textId="77777777">
      <w:tc>
        <w:tcPr>
          <w:tcW w:w="2268" w:type="dxa"/>
          <w:tcBorders>
            <w:bottom w:val="single" w:sz="12" w:space="0" w:color="E2EEBE"/>
          </w:tcBorders>
        </w:tcPr>
        <w:p w14:paraId="09CC49E8" w14:textId="77777777" w:rsidR="00682C62" w:rsidRDefault="00682C6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" w:name="_t2lrli3x1b6z" w:colFirst="0" w:colLast="0"/>
          <w:bookmarkEnd w:id="2"/>
        </w:p>
      </w:tc>
      <w:tc>
        <w:tcPr>
          <w:tcW w:w="6748" w:type="dxa"/>
          <w:tcBorders>
            <w:bottom w:val="single" w:sz="12" w:space="0" w:color="E2EEBE"/>
          </w:tcBorders>
        </w:tcPr>
        <w:p w14:paraId="7D3BF735" w14:textId="77777777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3: Biohazards and their categorisation</w:t>
          </w:r>
        </w:p>
        <w:p w14:paraId="0087B9B9" w14:textId="351837A5" w:rsidR="00682C6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  <w:r w:rsidR="00941F33">
            <w:rPr>
              <w:sz w:val="20"/>
              <w:szCs w:val="20"/>
            </w:rPr>
            <w:t xml:space="preserve"> Teacher Notes and answers</w:t>
          </w:r>
        </w:p>
      </w:tc>
    </w:tr>
  </w:tbl>
  <w:p w14:paraId="1DA78C63" w14:textId="77777777" w:rsidR="00682C6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123AAA4" wp14:editId="50560B9A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1" name="image1.png" descr="A picture containing black, darknes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black, darknes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EC546" w14:textId="77777777" w:rsidR="00682C62" w:rsidRDefault="00682C6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01157B"/>
    <w:multiLevelType w:val="multilevel"/>
    <w:tmpl w:val="76A8A042"/>
    <w:lvl w:ilvl="0">
      <w:start w:val="1"/>
      <w:numFmt w:val="lowerLetter"/>
      <w:lvlText w:val="%1)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252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68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840" w:hanging="360"/>
      </w:pPr>
      <w:rPr>
        <w:u w:val="none"/>
      </w:rPr>
    </w:lvl>
  </w:abstractNum>
  <w:abstractNum w:abstractNumId="1" w15:restartNumberingAfterBreak="0">
    <w:nsid w:val="630A37FB"/>
    <w:multiLevelType w:val="multilevel"/>
    <w:tmpl w:val="9C10948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6EEC2775"/>
    <w:multiLevelType w:val="multilevel"/>
    <w:tmpl w:val="F8EC10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0E97077"/>
    <w:multiLevelType w:val="multilevel"/>
    <w:tmpl w:val="1D4E92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45326575">
    <w:abstractNumId w:val="3"/>
  </w:num>
  <w:num w:numId="2" w16cid:durableId="332418684">
    <w:abstractNumId w:val="1"/>
  </w:num>
  <w:num w:numId="3" w16cid:durableId="1529298971">
    <w:abstractNumId w:val="2"/>
  </w:num>
  <w:num w:numId="4" w16cid:durableId="2062648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DO2tDAxNDEwNjYzMjRT0lEKTi0uzszPAykwrgUAAYNmTiwAAAA="/>
  </w:docVars>
  <w:rsids>
    <w:rsidRoot w:val="00682C62"/>
    <w:rsid w:val="000029DD"/>
    <w:rsid w:val="000C4BC3"/>
    <w:rsid w:val="001659D9"/>
    <w:rsid w:val="003534B2"/>
    <w:rsid w:val="004C1C74"/>
    <w:rsid w:val="005D3E2E"/>
    <w:rsid w:val="00682C62"/>
    <w:rsid w:val="006F0CEB"/>
    <w:rsid w:val="007A3FE7"/>
    <w:rsid w:val="008149D5"/>
    <w:rsid w:val="00836182"/>
    <w:rsid w:val="00931EBD"/>
    <w:rsid w:val="00941F33"/>
    <w:rsid w:val="009C555A"/>
    <w:rsid w:val="00BA0D4C"/>
    <w:rsid w:val="00CF4544"/>
    <w:rsid w:val="00DE4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ADD1A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C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577</Words>
  <Characters>3291</Characters>
  <Application>Microsoft Office Word</Application>
  <DocSecurity>0</DocSecurity>
  <Lines>27</Lines>
  <Paragraphs>7</Paragraphs>
  <ScaleCrop>false</ScaleCrop>
  <Company/>
  <LinksUpToDate>false</LinksUpToDate>
  <CharactersWithSpaces>3861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2026-01-22T16:04:00Z</dcterms:created>
  <dcterms:modified xsi:type="dcterms:W3CDTF">2026-01-22T16:04:00Z</dcterms:modified>
</cp:coreProperties>
</file>