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444CA4CB" w:rsidR="001D0BBE" w:rsidRPr="002E61BB" w:rsidRDefault="004E3C1E" w:rsidP="00823782">
      <w:pPr>
        <w:pStyle w:val="Chapter"/>
        <w:shd w:val="clear" w:color="auto" w:fill="EEDDDD"/>
        <w:spacing w:before="0"/>
        <w:rPr>
          <w:rFonts w:eastAsiaTheme="majorEastAsia" w:cstheme="majorBidi"/>
          <w:color w:val="851414"/>
          <w:kern w:val="2"/>
          <w:lang w:eastAsia="en-US"/>
          <w14:ligatures w14:val="standardContextual"/>
        </w:rPr>
      </w:pPr>
      <w:r w:rsidRPr="002E61BB">
        <w:rPr>
          <w:rFonts w:eastAsiaTheme="majorEastAsia" w:cstheme="majorBidi"/>
          <w:color w:val="851414"/>
          <w:kern w:val="2"/>
          <w:lang w:eastAsia="en-US"/>
          <w14:ligatures w14:val="standardContextual"/>
        </w:rPr>
        <w:t>Activity 1: Limited compan</w:t>
      </w:r>
      <w:r w:rsidR="005A0611">
        <w:rPr>
          <w:rFonts w:eastAsiaTheme="majorEastAsia" w:cstheme="majorBidi"/>
          <w:color w:val="851414"/>
          <w:kern w:val="2"/>
          <w:lang w:eastAsia="en-US"/>
          <w14:ligatures w14:val="standardContextual"/>
        </w:rPr>
        <w:t>ies</w:t>
      </w:r>
      <w:r w:rsidRPr="002E61BB">
        <w:rPr>
          <w:rFonts w:eastAsiaTheme="majorEastAsia" w:cstheme="majorBidi"/>
          <w:color w:val="851414"/>
          <w:kern w:val="2"/>
          <w:lang w:eastAsia="en-US"/>
          <w14:ligatures w14:val="standardContextual"/>
        </w:rPr>
        <w:t xml:space="preserve"> </w:t>
      </w:r>
      <w:r w:rsidR="005A0611">
        <w:rPr>
          <w:rFonts w:eastAsiaTheme="majorEastAsia" w:cstheme="majorBidi"/>
          <w:color w:val="851414"/>
          <w:kern w:val="2"/>
          <w:lang w:eastAsia="en-US"/>
          <w14:ligatures w14:val="standardContextual"/>
        </w:rPr>
        <w:t>answers</w:t>
      </w:r>
    </w:p>
    <w:p w14:paraId="2D22E056" w14:textId="3D4E6EDF" w:rsidR="002E61BB" w:rsidRPr="00541349" w:rsidRDefault="002E61BB" w:rsidP="00823782">
      <w:pPr>
        <w:pStyle w:val="Questions"/>
      </w:pPr>
      <w:bookmarkStart w:id="0" w:name="_heading=h.bzbwgg54rgjf" w:colFirst="0" w:colLast="0"/>
      <w:bookmarkEnd w:id="0"/>
      <w:r w:rsidRPr="00541349">
        <w:t>Discuss the advantages of being a limited company, rather than a partnership or sole trader.</w:t>
      </w:r>
    </w:p>
    <w:p w14:paraId="51FA1B30" w14:textId="2EA3201D" w:rsidR="00CA3792" w:rsidRPr="00CA3792" w:rsidRDefault="00CA3792" w:rsidP="00B0499F">
      <w:pPr>
        <w:pStyle w:val="ListParagraph"/>
        <w:numPr>
          <w:ilvl w:val="0"/>
          <w:numId w:val="24"/>
        </w:numPr>
      </w:pPr>
      <w:r w:rsidRPr="001337E6">
        <w:t>Limited liability</w:t>
      </w:r>
      <w:r w:rsidRPr="00CA3792">
        <w:t xml:space="preserve"> – </w:t>
      </w:r>
      <w:r w:rsidR="001337E6">
        <w:t>s</w:t>
      </w:r>
      <w:r w:rsidRPr="00CA3792">
        <w:t>hareholders are only liable for the amount they have invested. Their personal assets are protected if the business incurs debts, unlike sole traders and partners who face unlimited personal liability.</w:t>
      </w:r>
    </w:p>
    <w:p w14:paraId="02F1F149" w14:textId="6B075835" w:rsidR="00CA3792" w:rsidRPr="00CA3792" w:rsidRDefault="00CA3792" w:rsidP="00B0499F">
      <w:pPr>
        <w:pStyle w:val="ListParagraph"/>
        <w:numPr>
          <w:ilvl w:val="0"/>
          <w:numId w:val="24"/>
        </w:numPr>
      </w:pPr>
      <w:r w:rsidRPr="001337E6">
        <w:t>Separate legal identity</w:t>
      </w:r>
      <w:r w:rsidRPr="00CA3792">
        <w:t xml:space="preserve"> – </w:t>
      </w:r>
      <w:r w:rsidR="001337E6">
        <w:t>t</w:t>
      </w:r>
      <w:r w:rsidRPr="00CA3792">
        <w:t>he company exists as its own legal entity, meaning it can enter contracts, own property and continue to operate even if ownership changes.</w:t>
      </w:r>
    </w:p>
    <w:p w14:paraId="16C21FC4" w14:textId="28A6B190" w:rsidR="00CA3792" w:rsidRPr="00CA3792" w:rsidRDefault="00CA3792" w:rsidP="00B0499F">
      <w:pPr>
        <w:pStyle w:val="ListParagraph"/>
        <w:numPr>
          <w:ilvl w:val="0"/>
          <w:numId w:val="24"/>
        </w:numPr>
      </w:pPr>
      <w:r w:rsidRPr="001337E6">
        <w:t>Easier to raise finance</w:t>
      </w:r>
      <w:r w:rsidRPr="00CA3792">
        <w:t xml:space="preserve"> – </w:t>
      </w:r>
      <w:r w:rsidR="001337E6">
        <w:t>a</w:t>
      </w:r>
      <w:r w:rsidRPr="00CA3792">
        <w:t xml:space="preserve"> limited company can issue shares to attract investment, making it easier to raise larger amounts of capital than a sole trader or partnership typically could.</w:t>
      </w:r>
    </w:p>
    <w:p w14:paraId="3049560F" w14:textId="1A93DA14" w:rsidR="00CA3792" w:rsidRPr="00CA3792" w:rsidRDefault="00CA3792" w:rsidP="00B0499F">
      <w:pPr>
        <w:pStyle w:val="ListParagraph"/>
        <w:numPr>
          <w:ilvl w:val="0"/>
          <w:numId w:val="24"/>
        </w:numPr>
      </w:pPr>
      <w:r w:rsidRPr="001337E6">
        <w:t>Greater credibility</w:t>
      </w:r>
      <w:r w:rsidRPr="00CA3792">
        <w:t xml:space="preserve"> – </w:t>
      </w:r>
      <w:r w:rsidR="001337E6">
        <w:t>b</w:t>
      </w:r>
      <w:r w:rsidRPr="00CA3792">
        <w:t>eing registered with Companies House can make the business appear more professional and trustworthy to customers, investors, suppliers and regulatory bodies.</w:t>
      </w:r>
    </w:p>
    <w:p w14:paraId="08773C3E" w14:textId="56495CAB" w:rsidR="00CA3792" w:rsidRPr="00CA3792" w:rsidRDefault="00CA3792" w:rsidP="00B0499F">
      <w:pPr>
        <w:pStyle w:val="ListParagraph"/>
        <w:numPr>
          <w:ilvl w:val="0"/>
          <w:numId w:val="24"/>
        </w:numPr>
      </w:pPr>
      <w:r w:rsidRPr="00CD54F0">
        <w:t>Continuity</w:t>
      </w:r>
      <w:r w:rsidRPr="00CA3792">
        <w:t xml:space="preserve"> – </w:t>
      </w:r>
      <w:r w:rsidR="00CD54F0">
        <w:t>t</w:t>
      </w:r>
      <w:r w:rsidRPr="00CA3792">
        <w:t>he business continues to exist regardless of changes in ownership or the death of a shareholder, providing greater stability than a sole trader arrangement.</w:t>
      </w:r>
    </w:p>
    <w:p w14:paraId="0000002A" w14:textId="48A417DF" w:rsidR="001D0BBE" w:rsidRDefault="001D0BBE" w:rsidP="00541349"/>
    <w:p w14:paraId="3461B9F5" w14:textId="77777777" w:rsidR="002F3C62" w:rsidRPr="002F3C62" w:rsidRDefault="002F3C62" w:rsidP="002F3C62">
      <w:pPr>
        <w:pStyle w:val="Questions"/>
        <w:rPr>
          <w:bCs/>
        </w:rPr>
      </w:pPr>
      <w:r w:rsidRPr="002F3C62">
        <w:rPr>
          <w:bCs/>
        </w:rPr>
        <w:t>Discuss the disadvantages of being a limited company, rather than a partnership or sole trader.</w:t>
      </w:r>
    </w:p>
    <w:p w14:paraId="0BC963DE" w14:textId="1E798F03" w:rsidR="0015622A" w:rsidRPr="0015622A" w:rsidRDefault="0015622A" w:rsidP="00B0499F">
      <w:pPr>
        <w:pStyle w:val="ListParagraph"/>
        <w:numPr>
          <w:ilvl w:val="0"/>
          <w:numId w:val="23"/>
        </w:numPr>
      </w:pPr>
      <w:r w:rsidRPr="0015622A">
        <w:t xml:space="preserve">More complex to set up – </w:t>
      </w:r>
      <w:r>
        <w:t>a</w:t>
      </w:r>
      <w:r w:rsidRPr="0015622A">
        <w:t xml:space="preserve"> limited company must be registered with Companies House, which involves more administration, cost and legal formality than becoming a sole trader or partnership.</w:t>
      </w:r>
    </w:p>
    <w:p w14:paraId="4808F14C" w14:textId="41075089" w:rsidR="0015622A" w:rsidRPr="0015622A" w:rsidRDefault="0015622A" w:rsidP="00B0499F">
      <w:pPr>
        <w:pStyle w:val="ListParagraph"/>
        <w:numPr>
          <w:ilvl w:val="0"/>
          <w:numId w:val="23"/>
        </w:numPr>
      </w:pPr>
      <w:r w:rsidRPr="0015622A">
        <w:t xml:space="preserve">Reduced privacy – </w:t>
      </w:r>
      <w:r>
        <w:t>f</w:t>
      </w:r>
      <w:r w:rsidRPr="0015622A">
        <w:t>inancial accounts and company information must be filed publicly with Companies House, meaning competitors and others can view the business's financial position.</w:t>
      </w:r>
    </w:p>
    <w:p w14:paraId="1A1DCC8D" w14:textId="0F9ABDCC" w:rsidR="0015622A" w:rsidRPr="0015622A" w:rsidRDefault="0015622A" w:rsidP="00B0499F">
      <w:pPr>
        <w:pStyle w:val="ListParagraph"/>
        <w:numPr>
          <w:ilvl w:val="0"/>
          <w:numId w:val="23"/>
        </w:numPr>
      </w:pPr>
      <w:r w:rsidRPr="0015622A">
        <w:t xml:space="preserve">Increased regulation and compliance – </w:t>
      </w:r>
      <w:r>
        <w:t>d</w:t>
      </w:r>
      <w:r w:rsidRPr="0015622A">
        <w:t>irectors must meet legal obligations around filing accounts, reporting and governance, which can be time-consuming and may require professional support such as an accountant.</w:t>
      </w:r>
    </w:p>
    <w:p w14:paraId="043CEBD5" w14:textId="56E4B283" w:rsidR="0015622A" w:rsidRPr="0015622A" w:rsidRDefault="0015622A" w:rsidP="00B0499F">
      <w:pPr>
        <w:pStyle w:val="ListParagraph"/>
        <w:numPr>
          <w:ilvl w:val="0"/>
          <w:numId w:val="23"/>
        </w:numPr>
      </w:pPr>
      <w:r w:rsidRPr="0015622A">
        <w:t xml:space="preserve">Taxation complexity – </w:t>
      </w:r>
      <w:r w:rsidR="00B009D3">
        <w:t>l</w:t>
      </w:r>
      <w:r w:rsidRPr="0015622A">
        <w:t>imited companies pay Corporation Tax on profits, and shareholders may also pay personal tax on dividends, potentially creating two layers of taxation compared to the simpler self-assessment used by sole traders and partnerships.</w:t>
      </w:r>
    </w:p>
    <w:p w14:paraId="302FFD1B" w14:textId="2611CB0D" w:rsidR="0015622A" w:rsidRPr="0015622A" w:rsidRDefault="0015622A" w:rsidP="00B0499F">
      <w:pPr>
        <w:pStyle w:val="ListParagraph"/>
        <w:numPr>
          <w:ilvl w:val="0"/>
          <w:numId w:val="23"/>
        </w:numPr>
      </w:pPr>
      <w:r w:rsidRPr="0015622A">
        <w:t xml:space="preserve">Less flexibility – </w:t>
      </w:r>
      <w:r w:rsidR="00B009D3">
        <w:t>d</w:t>
      </w:r>
      <w:r w:rsidRPr="0015622A">
        <w:t>ecision-making can be slower and more formal, particularly where multiple shareholders or directors are involved and agreement is required before action can be taken.</w:t>
      </w:r>
    </w:p>
    <w:p w14:paraId="5195A163" w14:textId="77777777" w:rsidR="002F3C62" w:rsidRPr="00831BDC" w:rsidRDefault="002F3C62" w:rsidP="00541349"/>
    <w:sectPr w:rsidR="002F3C62" w:rsidRPr="00831BDC" w:rsidSect="00823782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40" w:right="1440" w:bottom="1440" w:left="1440" w:header="709" w:footer="567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52E71DE" w14:textId="77777777" w:rsidR="005713C2" w:rsidRDefault="005713C2">
      <w:pPr>
        <w:spacing w:after="0" w:line="240" w:lineRule="auto"/>
      </w:pPr>
      <w:r>
        <w:separator/>
      </w:r>
    </w:p>
  </w:endnote>
  <w:endnote w:type="continuationSeparator" w:id="0">
    <w:p w14:paraId="2AF66614" w14:textId="77777777" w:rsidR="005713C2" w:rsidRDefault="005713C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altName w:val="Calibri"/>
    <w:charset w:val="00"/>
    <w:family w:val="auto"/>
    <w:pitch w:val="default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" w:fontKey="{ACBB0349-6051-41A1-BDED-21D5DF12869D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C789115D-623C-4C14-8624-1B3FF89D1274}"/>
    <w:embedBold r:id="rId3" w:fontKey="{74A60406-AC63-4019-8321-3C06017697E8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4" w:fontKey="{3833FAB9-41E9-415C-9321-8D1ED6D8A15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54913EC" w14:textId="77777777" w:rsidR="00173DA4" w:rsidRDefault="00173DA4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91" w14:textId="77777777" w:rsidR="001D0BBE" w:rsidRDefault="001D0BBE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color w:val="808080"/>
        <w:sz w:val="20"/>
        <w:szCs w:val="20"/>
      </w:rPr>
    </w:pPr>
  </w:p>
  <w:tbl>
    <w:tblPr>
      <w:tblStyle w:val="a8"/>
      <w:tblW w:w="8931" w:type="dxa"/>
      <w:tblBorders>
        <w:top w:val="nil"/>
        <w:left w:val="nil"/>
        <w:bottom w:val="single" w:sz="12" w:space="0" w:color="E2EEBE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5103"/>
      <w:gridCol w:w="3828"/>
    </w:tblGrid>
    <w:tr w:rsidR="001D0BBE" w14:paraId="2CF25BC0" w14:textId="77777777" w:rsidTr="00823782">
      <w:tc>
        <w:tcPr>
          <w:tcW w:w="8931" w:type="dxa"/>
          <w:gridSpan w:val="2"/>
          <w:tcBorders>
            <w:bottom w:val="nil"/>
          </w:tcBorders>
        </w:tcPr>
        <w:p w14:paraId="00000092" w14:textId="3C0C63E0" w:rsidR="001D0BBE" w:rsidRDefault="00711B9D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18"/>
              <w:szCs w:val="18"/>
            </w:rPr>
          </w:pPr>
          <w:r w:rsidRPr="00420413">
            <w:rPr>
              <w:sz w:val="20"/>
              <w:szCs w:val="20"/>
            </w:rPr>
            <w:t xml:space="preserve">Agriculture, Environmental and Animal Care: Business and </w:t>
          </w:r>
          <w:r w:rsidR="00814673">
            <w:rPr>
              <w:sz w:val="20"/>
              <w:szCs w:val="20"/>
            </w:rPr>
            <w:t>f</w:t>
          </w:r>
          <w:r w:rsidRPr="00420413">
            <w:rPr>
              <w:sz w:val="20"/>
              <w:szCs w:val="20"/>
            </w:rPr>
            <w:t>inance</w:t>
          </w:r>
        </w:p>
      </w:tc>
    </w:tr>
    <w:tr w:rsidR="001D0BBE" w14:paraId="68B6A00D" w14:textId="77777777" w:rsidTr="00823782">
      <w:tc>
        <w:tcPr>
          <w:tcW w:w="5103" w:type="dxa"/>
          <w:tcBorders>
            <w:top w:val="nil"/>
            <w:bottom w:val="single" w:sz="12" w:space="0" w:color="EEDDDD"/>
          </w:tcBorders>
        </w:tcPr>
        <w:p w14:paraId="00000094" w14:textId="477DFA31" w:rsidR="001D0BBE" w:rsidRDefault="00FB1FFA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Version 1, </w:t>
          </w:r>
          <w:r w:rsidR="007628EB">
            <w:rPr>
              <w:sz w:val="20"/>
              <w:szCs w:val="20"/>
            </w:rPr>
            <w:t>May</w:t>
          </w:r>
          <w:r w:rsidR="00261075">
            <w:rPr>
              <w:sz w:val="20"/>
              <w:szCs w:val="20"/>
            </w:rPr>
            <w:t xml:space="preserve"> 2026</w:t>
          </w:r>
        </w:p>
      </w:tc>
      <w:tc>
        <w:tcPr>
          <w:tcW w:w="3828" w:type="dxa"/>
          <w:tcBorders>
            <w:top w:val="nil"/>
            <w:bottom w:val="single" w:sz="12" w:space="0" w:color="EEDDDD"/>
          </w:tcBorders>
          <w:vAlign w:val="bottom"/>
        </w:tcPr>
        <w:p w14:paraId="00000095" w14:textId="4B68AEB9" w:rsidR="001D0BBE" w:rsidRDefault="00FB1FFA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18"/>
              <w:szCs w:val="18"/>
            </w:rPr>
            <w:t>© Gatsby Technical Education Projects 202</w:t>
          </w:r>
          <w:r w:rsidR="00261075">
            <w:rPr>
              <w:sz w:val="18"/>
              <w:szCs w:val="18"/>
            </w:rPr>
            <w:t>6</w:t>
          </w:r>
        </w:p>
      </w:tc>
    </w:tr>
  </w:tbl>
  <w:p w14:paraId="00000096" w14:textId="77777777" w:rsidR="001D0BBE" w:rsidRDefault="001D0BBE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sz w:val="20"/>
        <w:szCs w:val="20"/>
      </w:rPr>
    </w:pPr>
  </w:p>
  <w:p w14:paraId="00000097" w14:textId="14C4D537" w:rsidR="001D0BBE" w:rsidRDefault="00FB1FFA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808080"/>
        <w:sz w:val="20"/>
        <w:szCs w:val="20"/>
      </w:rPr>
    </w:pPr>
    <w:r>
      <w:rPr>
        <w:color w:val="808080"/>
        <w:sz w:val="20"/>
        <w:szCs w:val="20"/>
      </w:rPr>
      <w:fldChar w:fldCharType="begin"/>
    </w:r>
    <w:r>
      <w:rPr>
        <w:color w:val="808080"/>
        <w:sz w:val="20"/>
        <w:szCs w:val="20"/>
      </w:rPr>
      <w:instrText>PAGE</w:instrText>
    </w:r>
    <w:r>
      <w:rPr>
        <w:color w:val="808080"/>
        <w:sz w:val="20"/>
        <w:szCs w:val="20"/>
      </w:rPr>
      <w:fldChar w:fldCharType="separate"/>
    </w:r>
    <w:r w:rsidR="00261075">
      <w:rPr>
        <w:noProof/>
        <w:color w:val="808080"/>
        <w:sz w:val="20"/>
        <w:szCs w:val="20"/>
      </w:rPr>
      <w:t>1</w:t>
    </w:r>
    <w:r>
      <w:rPr>
        <w:color w:val="808080"/>
        <w:sz w:val="20"/>
        <w:szCs w:val="20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7F7410A" w14:textId="77777777" w:rsidR="00173DA4" w:rsidRDefault="00173DA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13EBE83" w14:textId="77777777" w:rsidR="005713C2" w:rsidRDefault="005713C2">
      <w:pPr>
        <w:spacing w:after="0" w:line="240" w:lineRule="auto"/>
      </w:pPr>
      <w:r>
        <w:separator/>
      </w:r>
    </w:p>
  </w:footnote>
  <w:footnote w:type="continuationSeparator" w:id="0">
    <w:p w14:paraId="031D5405" w14:textId="77777777" w:rsidR="005713C2" w:rsidRDefault="005713C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8748FDB" w14:textId="77777777" w:rsidR="00173DA4" w:rsidRDefault="00173DA4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8C" w14:textId="77777777" w:rsidR="001D0BBE" w:rsidRDefault="001D0BBE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sz w:val="20"/>
        <w:szCs w:val="20"/>
      </w:rPr>
    </w:pPr>
  </w:p>
  <w:tbl>
    <w:tblPr>
      <w:tblStyle w:val="a7"/>
      <w:tblW w:w="9026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2130"/>
      <w:gridCol w:w="6896"/>
    </w:tblGrid>
    <w:tr w:rsidR="001D0BBE" w14:paraId="1362BADD" w14:textId="77777777" w:rsidTr="00711B9D">
      <w:tc>
        <w:tcPr>
          <w:tcW w:w="2130" w:type="dxa"/>
          <w:tcBorders>
            <w:bottom w:val="single" w:sz="12" w:space="0" w:color="EEDDDD"/>
          </w:tcBorders>
        </w:tcPr>
        <w:p w14:paraId="0000008D" w14:textId="77777777" w:rsidR="001D0BBE" w:rsidRDefault="001D0BB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</w:p>
      </w:tc>
      <w:tc>
        <w:tcPr>
          <w:tcW w:w="6896" w:type="dxa"/>
          <w:tcBorders>
            <w:bottom w:val="single" w:sz="12" w:space="0" w:color="EEDDDD"/>
          </w:tcBorders>
        </w:tcPr>
        <w:p w14:paraId="7A5C7E73" w14:textId="088F76A9" w:rsidR="00261075" w:rsidRDefault="00CA7D9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Resource 4: </w:t>
          </w:r>
          <w:r w:rsidR="00261075" w:rsidRPr="00261075">
            <w:rPr>
              <w:sz w:val="20"/>
              <w:szCs w:val="20"/>
            </w:rPr>
            <w:t>Limited company</w:t>
          </w:r>
        </w:p>
        <w:p w14:paraId="0000008F" w14:textId="6F764D0B" w:rsidR="001D0BBE" w:rsidRDefault="001E6B0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Activity 1</w:t>
          </w:r>
          <w:r w:rsidR="00173DA4">
            <w:rPr>
              <w:sz w:val="20"/>
              <w:szCs w:val="20"/>
            </w:rPr>
            <w:t xml:space="preserve"> Worksheet answers</w:t>
          </w:r>
        </w:p>
      </w:tc>
    </w:tr>
  </w:tbl>
  <w:p w14:paraId="00000090" w14:textId="77777777" w:rsidR="001D0BBE" w:rsidRDefault="00FB1FFA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sz w:val="20"/>
        <w:szCs w:val="20"/>
      </w:rPr>
    </w:pPr>
    <w:r>
      <w:rPr>
        <w:noProof/>
      </w:rPr>
      <w:drawing>
        <wp:anchor distT="0" distB="0" distL="114300" distR="114300" simplePos="0" relativeHeight="251661312" behindDoc="0" locked="0" layoutInCell="1" hidden="0" allowOverlap="1" wp14:anchorId="04D56804" wp14:editId="0A0404AC">
          <wp:simplePos x="0" y="0"/>
          <wp:positionH relativeFrom="column">
            <wp:posOffset>2</wp:posOffset>
          </wp:positionH>
          <wp:positionV relativeFrom="paragraph">
            <wp:posOffset>-601343</wp:posOffset>
          </wp:positionV>
          <wp:extent cx="1137557" cy="477540"/>
          <wp:effectExtent l="0" t="0" r="0" b="0"/>
          <wp:wrapNone/>
          <wp:docPr id="1979126823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137557" cy="47754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C4007AB" w14:textId="77777777" w:rsidR="00173DA4" w:rsidRDefault="00173DA4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68A7E1E"/>
    <w:multiLevelType w:val="multilevel"/>
    <w:tmpl w:val="345CF4E0"/>
    <w:lvl w:ilvl="0">
      <w:start w:val="1"/>
      <w:numFmt w:val="bullet"/>
      <w:pStyle w:val="Tablebulletssmall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" w15:restartNumberingAfterBreak="0">
    <w:nsid w:val="0E493010"/>
    <w:multiLevelType w:val="hybridMultilevel"/>
    <w:tmpl w:val="EF8C6B6C"/>
    <w:lvl w:ilvl="0" w:tplc="0809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F987F90"/>
    <w:multiLevelType w:val="multilevel"/>
    <w:tmpl w:val="3088406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3" w15:restartNumberingAfterBreak="0">
    <w:nsid w:val="220F5410"/>
    <w:multiLevelType w:val="hybridMultilevel"/>
    <w:tmpl w:val="45D6865E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 w15:restartNumberingAfterBreak="0">
    <w:nsid w:val="25764B0C"/>
    <w:multiLevelType w:val="multilevel"/>
    <w:tmpl w:val="896C631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5" w15:restartNumberingAfterBreak="0">
    <w:nsid w:val="2B422EAF"/>
    <w:multiLevelType w:val="hybridMultilevel"/>
    <w:tmpl w:val="7B26D464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 w15:restartNumberingAfterBreak="0">
    <w:nsid w:val="2C323610"/>
    <w:multiLevelType w:val="hybridMultilevel"/>
    <w:tmpl w:val="E87EBFEA"/>
    <w:lvl w:ilvl="0" w:tplc="080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5B46CCC"/>
    <w:multiLevelType w:val="hybridMultilevel"/>
    <w:tmpl w:val="90160126"/>
    <w:lvl w:ilvl="0" w:tplc="0809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9C33A35"/>
    <w:multiLevelType w:val="hybridMultilevel"/>
    <w:tmpl w:val="55A4E7A4"/>
    <w:lvl w:ilvl="0" w:tplc="0809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B6B2DE7"/>
    <w:multiLevelType w:val="hybridMultilevel"/>
    <w:tmpl w:val="C58ADB32"/>
    <w:lvl w:ilvl="0" w:tplc="0809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EB01A18"/>
    <w:multiLevelType w:val="hybridMultilevel"/>
    <w:tmpl w:val="93549F1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F210A49"/>
    <w:multiLevelType w:val="hybridMultilevel"/>
    <w:tmpl w:val="67E0660E"/>
    <w:lvl w:ilvl="0" w:tplc="A5DC8DB6">
      <w:start w:val="1"/>
      <w:numFmt w:val="decimal"/>
      <w:lvlText w:val="%1."/>
      <w:lvlJc w:val="left"/>
      <w:pPr>
        <w:ind w:left="360" w:hanging="360"/>
      </w:pPr>
      <w:rPr>
        <w:rFonts w:eastAsia="Arial" w:cs="Arial" w:hint="default"/>
        <w:color w:val="0D0D0D"/>
      </w:rPr>
    </w:lvl>
    <w:lvl w:ilvl="1" w:tplc="08090019" w:tentative="1">
      <w:start w:val="1"/>
      <w:numFmt w:val="lowerLetter"/>
      <w:lvlText w:val="%2."/>
      <w:lvlJc w:val="left"/>
      <w:pPr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4F2C11E9"/>
    <w:multiLevelType w:val="hybridMultilevel"/>
    <w:tmpl w:val="A9547AE4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24732CC"/>
    <w:multiLevelType w:val="multilevel"/>
    <w:tmpl w:val="E3AAA17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4" w15:restartNumberingAfterBreak="0">
    <w:nsid w:val="537E4E4F"/>
    <w:multiLevelType w:val="hybridMultilevel"/>
    <w:tmpl w:val="E9D67F0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7076C96"/>
    <w:multiLevelType w:val="multilevel"/>
    <w:tmpl w:val="25F69ED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6" w15:restartNumberingAfterBreak="0">
    <w:nsid w:val="59D47496"/>
    <w:multiLevelType w:val="hybridMultilevel"/>
    <w:tmpl w:val="1B92FE4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BDB2223"/>
    <w:multiLevelType w:val="hybridMultilevel"/>
    <w:tmpl w:val="2C3667FE"/>
    <w:lvl w:ilvl="0" w:tplc="080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D2B62EF"/>
    <w:multiLevelType w:val="multilevel"/>
    <w:tmpl w:val="6A189A2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9" w15:restartNumberingAfterBreak="0">
    <w:nsid w:val="6F3A4BF1"/>
    <w:multiLevelType w:val="hybridMultilevel"/>
    <w:tmpl w:val="331E505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6E03C59"/>
    <w:multiLevelType w:val="hybridMultilevel"/>
    <w:tmpl w:val="31C6C9F8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94C1A4C"/>
    <w:multiLevelType w:val="multilevel"/>
    <w:tmpl w:val="06624A2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22" w15:restartNumberingAfterBreak="0">
    <w:nsid w:val="799E6DB4"/>
    <w:multiLevelType w:val="hybridMultilevel"/>
    <w:tmpl w:val="A4CA8A9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AED1C2C"/>
    <w:multiLevelType w:val="hybridMultilevel"/>
    <w:tmpl w:val="8F54FF2A"/>
    <w:lvl w:ilvl="0" w:tplc="0809000F">
      <w:start w:val="7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793062546">
    <w:abstractNumId w:val="18"/>
  </w:num>
  <w:num w:numId="2" w16cid:durableId="539053834">
    <w:abstractNumId w:val="0"/>
  </w:num>
  <w:num w:numId="3" w16cid:durableId="1169633939">
    <w:abstractNumId w:val="15"/>
  </w:num>
  <w:num w:numId="4" w16cid:durableId="447042192">
    <w:abstractNumId w:val="2"/>
  </w:num>
  <w:num w:numId="5" w16cid:durableId="1451627281">
    <w:abstractNumId w:val="4"/>
  </w:num>
  <w:num w:numId="6" w16cid:durableId="1197422621">
    <w:abstractNumId w:val="13"/>
  </w:num>
  <w:num w:numId="7" w16cid:durableId="971639868">
    <w:abstractNumId w:val="16"/>
  </w:num>
  <w:num w:numId="8" w16cid:durableId="1683699971">
    <w:abstractNumId w:val="20"/>
  </w:num>
  <w:num w:numId="9" w16cid:durableId="990250523">
    <w:abstractNumId w:val="6"/>
  </w:num>
  <w:num w:numId="10" w16cid:durableId="541944889">
    <w:abstractNumId w:val="17"/>
  </w:num>
  <w:num w:numId="11" w16cid:durableId="181940929">
    <w:abstractNumId w:val="7"/>
  </w:num>
  <w:num w:numId="12" w16cid:durableId="1824737642">
    <w:abstractNumId w:val="8"/>
  </w:num>
  <w:num w:numId="13" w16cid:durableId="247814382">
    <w:abstractNumId w:val="1"/>
  </w:num>
  <w:num w:numId="14" w16cid:durableId="167403745">
    <w:abstractNumId w:val="9"/>
  </w:num>
  <w:num w:numId="15" w16cid:durableId="1746151157">
    <w:abstractNumId w:val="23"/>
  </w:num>
  <w:num w:numId="16" w16cid:durableId="2025933497">
    <w:abstractNumId w:val="21"/>
  </w:num>
  <w:num w:numId="17" w16cid:durableId="1035278012">
    <w:abstractNumId w:val="12"/>
  </w:num>
  <w:num w:numId="18" w16cid:durableId="891506031">
    <w:abstractNumId w:val="11"/>
  </w:num>
  <w:num w:numId="19" w16cid:durableId="1837501144">
    <w:abstractNumId w:val="5"/>
  </w:num>
  <w:num w:numId="20" w16cid:durableId="865097517">
    <w:abstractNumId w:val="3"/>
  </w:num>
  <w:num w:numId="21" w16cid:durableId="1179270540">
    <w:abstractNumId w:val="19"/>
  </w:num>
  <w:num w:numId="22" w16cid:durableId="277564610">
    <w:abstractNumId w:val="22"/>
  </w:num>
  <w:num w:numId="23" w16cid:durableId="31073327">
    <w:abstractNumId w:val="14"/>
  </w:num>
  <w:num w:numId="24" w16cid:durableId="1660226531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removePersonalInformation/>
  <w:removeDateAndTime/>
  <w:embedTrueTypeFonts/>
  <w:hideSpellingErrors/>
  <w:hideGrammaticalError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xNLcwMza3NDewtDA3NTdU0lEKTi0uzszPAykwqgUAFDSUWCwAAAA="/>
  </w:docVars>
  <w:rsids>
    <w:rsidRoot w:val="001D0BBE"/>
    <w:rsid w:val="00077875"/>
    <w:rsid w:val="000B6F06"/>
    <w:rsid w:val="000D2BB5"/>
    <w:rsid w:val="000E1D7A"/>
    <w:rsid w:val="000F2E65"/>
    <w:rsid w:val="00107CC1"/>
    <w:rsid w:val="0013254C"/>
    <w:rsid w:val="001337E6"/>
    <w:rsid w:val="001405D8"/>
    <w:rsid w:val="0015622A"/>
    <w:rsid w:val="00173DA4"/>
    <w:rsid w:val="00196024"/>
    <w:rsid w:val="001D0BBE"/>
    <w:rsid w:val="001E6B02"/>
    <w:rsid w:val="00206727"/>
    <w:rsid w:val="00261075"/>
    <w:rsid w:val="002754FE"/>
    <w:rsid w:val="002970F2"/>
    <w:rsid w:val="002E61BB"/>
    <w:rsid w:val="002F3C62"/>
    <w:rsid w:val="00352C3B"/>
    <w:rsid w:val="00356D1D"/>
    <w:rsid w:val="003B07AA"/>
    <w:rsid w:val="003B390A"/>
    <w:rsid w:val="003E14BC"/>
    <w:rsid w:val="003F3121"/>
    <w:rsid w:val="003F4FDA"/>
    <w:rsid w:val="00460E53"/>
    <w:rsid w:val="0048798C"/>
    <w:rsid w:val="004D1388"/>
    <w:rsid w:val="004E3C1E"/>
    <w:rsid w:val="004F0EBC"/>
    <w:rsid w:val="004F745B"/>
    <w:rsid w:val="00541349"/>
    <w:rsid w:val="005713C2"/>
    <w:rsid w:val="005A0611"/>
    <w:rsid w:val="005A1DCC"/>
    <w:rsid w:val="005D377A"/>
    <w:rsid w:val="005E4F98"/>
    <w:rsid w:val="00615AC9"/>
    <w:rsid w:val="00664E0A"/>
    <w:rsid w:val="00711B9D"/>
    <w:rsid w:val="00734CE0"/>
    <w:rsid w:val="007553A2"/>
    <w:rsid w:val="007628EB"/>
    <w:rsid w:val="007678F9"/>
    <w:rsid w:val="007F1167"/>
    <w:rsid w:val="00814673"/>
    <w:rsid w:val="00823782"/>
    <w:rsid w:val="00831BDC"/>
    <w:rsid w:val="0084659D"/>
    <w:rsid w:val="00850C97"/>
    <w:rsid w:val="00870E88"/>
    <w:rsid w:val="00890F1B"/>
    <w:rsid w:val="008C116A"/>
    <w:rsid w:val="00A0078B"/>
    <w:rsid w:val="00A54B49"/>
    <w:rsid w:val="00B009D3"/>
    <w:rsid w:val="00B0499F"/>
    <w:rsid w:val="00B25EA2"/>
    <w:rsid w:val="00B46F2D"/>
    <w:rsid w:val="00B47E01"/>
    <w:rsid w:val="00B60ECD"/>
    <w:rsid w:val="00C14640"/>
    <w:rsid w:val="00C30427"/>
    <w:rsid w:val="00C91348"/>
    <w:rsid w:val="00CA3792"/>
    <w:rsid w:val="00CA7D9C"/>
    <w:rsid w:val="00CD54F0"/>
    <w:rsid w:val="00D13E13"/>
    <w:rsid w:val="00D43E1C"/>
    <w:rsid w:val="00D533C6"/>
    <w:rsid w:val="00D76598"/>
    <w:rsid w:val="00DA015B"/>
    <w:rsid w:val="00DE01DE"/>
    <w:rsid w:val="00DE099E"/>
    <w:rsid w:val="00E771B6"/>
    <w:rsid w:val="00E802B6"/>
    <w:rsid w:val="00FB1FFA"/>
    <w:rsid w:val="00FE4D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58B674F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color w:val="0D0D0D"/>
        <w:sz w:val="22"/>
        <w:szCs w:val="22"/>
        <w:lang w:val="en-GB" w:eastAsia="en-GB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240" w:after="200"/>
      <w:outlineLvl w:val="0"/>
    </w:pPr>
    <w:rPr>
      <w:color w:val="432673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pPr>
      <w:keepNext/>
      <w:keepLines/>
      <w:spacing w:before="40" w:after="120"/>
      <w:outlineLvl w:val="1"/>
    </w:pPr>
    <w:rPr>
      <w:color w:val="432673"/>
      <w:sz w:val="28"/>
      <w:szCs w:val="28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link w:val="TitleChar"/>
    <w:uiPriority w:val="10"/>
    <w:qFormat/>
    <w:pPr>
      <w:pBdr>
        <w:top w:val="single" w:sz="4" w:space="6" w:color="FFFFFF"/>
        <w:left w:val="single" w:sz="4" w:space="10" w:color="FFFFFF"/>
        <w:bottom w:val="single" w:sz="4" w:space="8" w:color="FFFFFF"/>
        <w:right w:val="single" w:sz="4" w:space="10" w:color="FFFFFF"/>
      </w:pBdr>
      <w:shd w:val="clear" w:color="auto" w:fill="EBDDF4"/>
      <w:spacing w:before="600" w:after="600" w:line="240" w:lineRule="auto"/>
      <w:jc w:val="center"/>
    </w:pPr>
    <w:rPr>
      <w:b/>
      <w:bCs/>
      <w:sz w:val="72"/>
      <w:szCs w:val="72"/>
    </w:r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0C51B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C51BB"/>
  </w:style>
  <w:style w:type="paragraph" w:styleId="Footer">
    <w:name w:val="footer"/>
    <w:basedOn w:val="Normal"/>
    <w:link w:val="FooterChar"/>
    <w:uiPriority w:val="99"/>
    <w:unhideWhenUsed/>
    <w:rsid w:val="000C51B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C51BB"/>
  </w:style>
  <w:style w:type="table" w:styleId="TableGrid">
    <w:name w:val="Table Grid"/>
    <w:basedOn w:val="TableNormal"/>
    <w:uiPriority w:val="59"/>
    <w:rsid w:val="003D46A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114A4E"/>
    <w:rPr>
      <w:rFonts w:ascii="Arial" w:eastAsiaTheme="majorEastAsia" w:hAnsi="Arial" w:cstheme="majorBidi"/>
      <w:color w:val="432673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114A4E"/>
    <w:rPr>
      <w:rFonts w:ascii="Arial" w:eastAsiaTheme="majorEastAsia" w:hAnsi="Arial" w:cstheme="majorBidi"/>
      <w:color w:val="432673"/>
      <w:sz w:val="28"/>
      <w:szCs w:val="28"/>
    </w:rPr>
  </w:style>
  <w:style w:type="character" w:customStyle="1" w:styleId="TitleChar">
    <w:name w:val="Title Char"/>
    <w:basedOn w:val="DefaultParagraphFont"/>
    <w:link w:val="Title"/>
    <w:uiPriority w:val="10"/>
    <w:rsid w:val="00114A4E"/>
    <w:rPr>
      <w:rFonts w:ascii="Arial" w:eastAsiaTheme="majorEastAsia" w:hAnsi="Arial" w:cstheme="majorBidi"/>
      <w:b/>
      <w:bCs/>
      <w:color w:val="0D0D0D" w:themeColor="text1" w:themeTint="F2"/>
      <w:spacing w:val="-10"/>
      <w:kern w:val="28"/>
      <w:sz w:val="72"/>
      <w:szCs w:val="72"/>
      <w:shd w:val="clear" w:color="auto" w:fill="EBDDF4"/>
    </w:rPr>
  </w:style>
  <w:style w:type="character" w:customStyle="1" w:styleId="SubtitleChar">
    <w:name w:val="Subtitle Char"/>
    <w:basedOn w:val="DefaultParagraphFont"/>
    <w:link w:val="Subtitle"/>
    <w:uiPriority w:val="11"/>
    <w:rsid w:val="00114A4E"/>
    <w:rPr>
      <w:rFonts w:ascii="Arial" w:eastAsiaTheme="minorEastAsia" w:hAnsi="Arial"/>
      <w:color w:val="432673"/>
      <w:spacing w:val="15"/>
      <w:sz w:val="36"/>
      <w:szCs w:val="28"/>
    </w:rPr>
  </w:style>
  <w:style w:type="paragraph" w:customStyle="1" w:styleId="Tablebody1">
    <w:name w:val="Table body 1"/>
    <w:basedOn w:val="Normal"/>
    <w:link w:val="Tablebody1Char"/>
    <w:qFormat/>
    <w:rsid w:val="00AB0EBC"/>
    <w:pPr>
      <w:spacing w:before="120" w:after="120" w:line="240" w:lineRule="auto"/>
    </w:pPr>
  </w:style>
  <w:style w:type="character" w:styleId="Hyperlink">
    <w:name w:val="Hyperlink"/>
    <w:basedOn w:val="DefaultParagraphFont"/>
    <w:uiPriority w:val="99"/>
    <w:unhideWhenUsed/>
    <w:rsid w:val="00AB0EBC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AB0EBC"/>
    <w:rPr>
      <w:color w:val="605E5C"/>
      <w:shd w:val="clear" w:color="auto" w:fill="E1DFDD"/>
    </w:rPr>
  </w:style>
  <w:style w:type="table" w:styleId="TableGridLight">
    <w:name w:val="Grid Table Light"/>
    <w:basedOn w:val="TableNormal"/>
    <w:uiPriority w:val="40"/>
    <w:rsid w:val="00AB0EBC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Quote">
    <w:name w:val="Quote"/>
    <w:basedOn w:val="Normal"/>
    <w:next w:val="Normal"/>
    <w:link w:val="QuoteChar"/>
    <w:uiPriority w:val="29"/>
    <w:qFormat/>
    <w:rsid w:val="00114A4E"/>
    <w:pPr>
      <w:pBdr>
        <w:top w:val="single" w:sz="12" w:space="8" w:color="432673"/>
        <w:bottom w:val="single" w:sz="12" w:space="8" w:color="432673"/>
      </w:pBdr>
      <w:shd w:val="clear" w:color="auto" w:fill="FFFFFF" w:themeFill="background1"/>
      <w:spacing w:before="200"/>
      <w:ind w:left="862" w:right="862"/>
      <w:jc w:val="center"/>
    </w:pPr>
    <w:rPr>
      <w:i/>
      <w:iCs/>
      <w:color w:val="595959" w:themeColor="text1" w:themeTint="A6"/>
      <w:sz w:val="20"/>
    </w:rPr>
  </w:style>
  <w:style w:type="character" w:customStyle="1" w:styleId="QuoteChar">
    <w:name w:val="Quote Char"/>
    <w:basedOn w:val="DefaultParagraphFont"/>
    <w:link w:val="Quote"/>
    <w:uiPriority w:val="29"/>
    <w:rsid w:val="00114A4E"/>
    <w:rPr>
      <w:rFonts w:ascii="Arial" w:hAnsi="Arial"/>
      <w:i/>
      <w:iCs/>
      <w:color w:val="595959" w:themeColor="text1" w:themeTint="A6"/>
      <w:sz w:val="20"/>
      <w:shd w:val="clear" w:color="auto" w:fill="FFFFFF" w:themeFill="background1"/>
    </w:rPr>
  </w:style>
  <w:style w:type="paragraph" w:styleId="ListParagraph">
    <w:name w:val="List Paragraph"/>
    <w:basedOn w:val="Normal"/>
    <w:uiPriority w:val="34"/>
    <w:qFormat/>
    <w:rsid w:val="00D72866"/>
    <w:pPr>
      <w:ind w:left="720"/>
      <w:contextualSpacing/>
    </w:pPr>
  </w:style>
  <w:style w:type="paragraph" w:customStyle="1" w:styleId="Chapter">
    <w:name w:val="Chapter"/>
    <w:basedOn w:val="Heading1"/>
    <w:qFormat/>
    <w:rsid w:val="00114A4E"/>
    <w:pPr>
      <w:shd w:val="clear" w:color="auto" w:fill="EBDDF4"/>
    </w:pPr>
    <w:rPr>
      <w:b/>
      <w:bCs/>
      <w:sz w:val="40"/>
      <w:szCs w:val="40"/>
    </w:rPr>
  </w:style>
  <w:style w:type="paragraph" w:customStyle="1" w:styleId="Tablehead1">
    <w:name w:val="Table head 1"/>
    <w:basedOn w:val="Tablebody1"/>
    <w:link w:val="Tablehead1Char"/>
    <w:qFormat/>
    <w:rsid w:val="00377A27"/>
    <w:rPr>
      <w:b/>
      <w:bCs/>
    </w:rPr>
  </w:style>
  <w:style w:type="paragraph" w:customStyle="1" w:styleId="Tablebody3">
    <w:name w:val="Table body 3"/>
    <w:basedOn w:val="Tablebody1"/>
    <w:link w:val="Tablebody3Char"/>
    <w:qFormat/>
    <w:rsid w:val="000D113C"/>
    <w:pPr>
      <w:spacing w:before="80" w:after="80" w:line="259" w:lineRule="auto"/>
    </w:pPr>
    <w:rPr>
      <w:sz w:val="18"/>
      <w:szCs w:val="19"/>
    </w:rPr>
  </w:style>
  <w:style w:type="character" w:customStyle="1" w:styleId="Tablebody1Char">
    <w:name w:val="Table body 1 Char"/>
    <w:basedOn w:val="DefaultParagraphFont"/>
    <w:link w:val="Tablebody1"/>
    <w:rsid w:val="00377A27"/>
    <w:rPr>
      <w:rFonts w:ascii="Arial" w:hAnsi="Arial"/>
    </w:rPr>
  </w:style>
  <w:style w:type="character" w:customStyle="1" w:styleId="Tablehead1Char">
    <w:name w:val="Table head 1 Char"/>
    <w:basedOn w:val="Tablebody1Char"/>
    <w:link w:val="Tablehead1"/>
    <w:rsid w:val="00377A27"/>
    <w:rPr>
      <w:rFonts w:ascii="Arial" w:hAnsi="Arial"/>
      <w:b/>
      <w:bCs/>
    </w:rPr>
  </w:style>
  <w:style w:type="paragraph" w:customStyle="1" w:styleId="Tablebulletssmall">
    <w:name w:val="Table bullets (small)"/>
    <w:basedOn w:val="Tablebody3"/>
    <w:rsid w:val="00142E67"/>
    <w:pPr>
      <w:numPr>
        <w:numId w:val="2"/>
      </w:numPr>
      <w:ind w:left="368" w:hanging="307"/>
    </w:pPr>
  </w:style>
  <w:style w:type="character" w:customStyle="1" w:styleId="Tablebody3Char">
    <w:name w:val="Table body 3 Char"/>
    <w:basedOn w:val="Tablebody1Char"/>
    <w:link w:val="Tablebody3"/>
    <w:rsid w:val="000D113C"/>
    <w:rPr>
      <w:rFonts w:ascii="Arial" w:hAnsi="Arial"/>
      <w:color w:val="0D0D0D" w:themeColor="text1" w:themeTint="F2"/>
      <w:sz w:val="18"/>
      <w:szCs w:val="19"/>
    </w:rPr>
  </w:style>
  <w:style w:type="paragraph" w:customStyle="1" w:styleId="Tablebullets2">
    <w:name w:val="Table bullets 2"/>
    <w:basedOn w:val="Tablebulletssmall"/>
    <w:qFormat/>
    <w:rsid w:val="00891891"/>
    <w:rPr>
      <w:sz w:val="20"/>
      <w:szCs w:val="22"/>
    </w:rPr>
  </w:style>
  <w:style w:type="paragraph" w:styleId="TOCHeading">
    <w:name w:val="TOC Heading"/>
    <w:basedOn w:val="Heading1"/>
    <w:next w:val="Normal"/>
    <w:uiPriority w:val="39"/>
    <w:unhideWhenUsed/>
    <w:rsid w:val="00B601A7"/>
    <w:pPr>
      <w:spacing w:after="0"/>
      <w:outlineLvl w:val="9"/>
    </w:pPr>
    <w:rPr>
      <w:rFonts w:asciiTheme="majorHAnsi" w:hAnsiTheme="majorHAnsi"/>
      <w:color w:val="2F5496" w:themeColor="accent1" w:themeShade="BF"/>
      <w:lang w:val="en-US"/>
    </w:rPr>
  </w:style>
  <w:style w:type="paragraph" w:styleId="TOC2">
    <w:name w:val="toc 2"/>
    <w:basedOn w:val="Normal"/>
    <w:next w:val="Normal"/>
    <w:autoRedefine/>
    <w:uiPriority w:val="39"/>
    <w:unhideWhenUsed/>
    <w:rsid w:val="00B601A7"/>
    <w:pPr>
      <w:tabs>
        <w:tab w:val="right" w:leader="dot" w:pos="9016"/>
      </w:tabs>
      <w:spacing w:after="100"/>
      <w:ind w:left="220"/>
    </w:pPr>
    <w:rPr>
      <w:rFonts w:eastAsiaTheme="minorEastAsia"/>
      <w:noProof/>
      <w:color w:val="auto"/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B601A7"/>
    <w:pPr>
      <w:spacing w:after="100"/>
    </w:pPr>
    <w:rPr>
      <w:rFonts w:asciiTheme="minorHAnsi" w:eastAsiaTheme="minorEastAsia" w:hAnsiTheme="minorHAnsi" w:cs="Times New Roman"/>
      <w:color w:val="auto"/>
      <w:lang w:val="en-US"/>
    </w:rPr>
  </w:style>
  <w:style w:type="paragraph" w:styleId="TOC3">
    <w:name w:val="toc 3"/>
    <w:basedOn w:val="Normal"/>
    <w:next w:val="Normal"/>
    <w:autoRedefine/>
    <w:uiPriority w:val="39"/>
    <w:unhideWhenUsed/>
    <w:rsid w:val="00B601A7"/>
    <w:pPr>
      <w:spacing w:after="100"/>
      <w:ind w:left="440"/>
    </w:pPr>
    <w:rPr>
      <w:rFonts w:asciiTheme="minorHAnsi" w:eastAsiaTheme="minorEastAsia" w:hAnsiTheme="minorHAnsi" w:cs="Times New Roman"/>
      <w:color w:val="auto"/>
      <w:lang w:val="en-US"/>
    </w:rPr>
  </w:style>
  <w:style w:type="paragraph" w:customStyle="1" w:styleId="Tablehead3">
    <w:name w:val="Table head 3"/>
    <w:basedOn w:val="Tablebody3"/>
    <w:link w:val="Tablehead3Char"/>
    <w:qFormat/>
    <w:rsid w:val="00891891"/>
    <w:rPr>
      <w:b/>
      <w:bCs/>
      <w:sz w:val="20"/>
      <w:szCs w:val="20"/>
    </w:rPr>
  </w:style>
  <w:style w:type="paragraph" w:customStyle="1" w:styleId="Tablehead2">
    <w:name w:val="Table head 2"/>
    <w:basedOn w:val="Tablehead1"/>
    <w:link w:val="Tablehead2Char"/>
    <w:qFormat/>
    <w:rsid w:val="00891891"/>
    <w:rPr>
      <w:sz w:val="20"/>
      <w:szCs w:val="20"/>
    </w:rPr>
  </w:style>
  <w:style w:type="character" w:customStyle="1" w:styleId="Tablehead3Char">
    <w:name w:val="Table head 3 Char"/>
    <w:basedOn w:val="Tablebody3Char"/>
    <w:link w:val="Tablehead3"/>
    <w:rsid w:val="00891891"/>
    <w:rPr>
      <w:rFonts w:ascii="Arial" w:hAnsi="Arial"/>
      <w:b/>
      <w:bCs/>
      <w:color w:val="0D0D0D" w:themeColor="text1" w:themeTint="F2"/>
      <w:sz w:val="20"/>
      <w:szCs w:val="20"/>
    </w:rPr>
  </w:style>
  <w:style w:type="paragraph" w:customStyle="1" w:styleId="Tablebody2">
    <w:name w:val="Table body 2"/>
    <w:basedOn w:val="Tablebody1"/>
    <w:link w:val="Tablebody2Char"/>
    <w:qFormat/>
    <w:rsid w:val="00891891"/>
    <w:rPr>
      <w:sz w:val="20"/>
      <w:szCs w:val="20"/>
    </w:rPr>
  </w:style>
  <w:style w:type="character" w:customStyle="1" w:styleId="Tablehead2Char">
    <w:name w:val="Table head 2 Char"/>
    <w:basedOn w:val="Tablehead1Char"/>
    <w:link w:val="Tablehead2"/>
    <w:rsid w:val="00891891"/>
    <w:rPr>
      <w:rFonts w:ascii="Arial" w:hAnsi="Arial"/>
      <w:b/>
      <w:bCs/>
      <w:color w:val="0D0D0D" w:themeColor="text1" w:themeTint="F2"/>
      <w:sz w:val="20"/>
      <w:szCs w:val="20"/>
    </w:rPr>
  </w:style>
  <w:style w:type="paragraph" w:customStyle="1" w:styleId="Tablesubhead2">
    <w:name w:val="Table subhead 2"/>
    <w:basedOn w:val="Tablebody3"/>
    <w:qFormat/>
    <w:rsid w:val="00862C5D"/>
    <w:rPr>
      <w:rFonts w:ascii="Arial Narrow" w:hAnsi="Arial Narrow"/>
      <w:caps/>
      <w:color w:val="534C29"/>
      <w:sz w:val="19"/>
    </w:rPr>
  </w:style>
  <w:style w:type="character" w:customStyle="1" w:styleId="Tablebody2Char">
    <w:name w:val="Table body 2 Char"/>
    <w:basedOn w:val="Tablebody1Char"/>
    <w:link w:val="Tablebody2"/>
    <w:rsid w:val="00891891"/>
    <w:rPr>
      <w:rFonts w:ascii="Arial" w:hAnsi="Arial"/>
      <w:color w:val="0D0D0D" w:themeColor="text1" w:themeTint="F2"/>
      <w:sz w:val="20"/>
      <w:szCs w:val="20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0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1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2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3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4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5">
    <w:basedOn w:val="TableNormal"/>
    <w:pPr>
      <w:spacing w:after="0" w:line="240" w:lineRule="auto"/>
    </w:pPr>
    <w:tblPr>
      <w:tblStyleRowBandSize w:val="1"/>
      <w:tblStyleColBandSize w:val="1"/>
    </w:tblPr>
  </w:style>
  <w:style w:type="paragraph" w:styleId="Subtitle">
    <w:name w:val="Subtitle"/>
    <w:basedOn w:val="Normal"/>
    <w:next w:val="Normal"/>
    <w:link w:val="SubtitleChar"/>
    <w:uiPriority w:val="11"/>
    <w:qFormat/>
    <w:pPr>
      <w:spacing w:after="120"/>
      <w:jc w:val="center"/>
    </w:pPr>
    <w:rPr>
      <w:color w:val="432673"/>
      <w:sz w:val="36"/>
      <w:szCs w:val="36"/>
    </w:rPr>
  </w:style>
  <w:style w:type="table" w:customStyle="1" w:styleId="a6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7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8">
    <w:basedOn w:val="TableNormal"/>
    <w:pPr>
      <w:spacing w:after="0" w:line="240" w:lineRule="auto"/>
    </w:pPr>
    <w:tblPr>
      <w:tblStyleRowBandSize w:val="1"/>
      <w:tblStyleColBandSize w:val="1"/>
    </w:tblPr>
  </w:style>
  <w:style w:type="paragraph" w:styleId="CommentText">
    <w:name w:val="annotation text"/>
    <w:basedOn w:val="Normal"/>
    <w:link w:val="CommentTextChar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Pr>
      <w:sz w:val="16"/>
      <w:szCs w:val="16"/>
    </w:rPr>
  </w:style>
  <w:style w:type="paragraph" w:customStyle="1" w:styleId="Questions">
    <w:name w:val="Questions"/>
    <w:basedOn w:val="ListParagraph"/>
    <w:qFormat/>
    <w:rsid w:val="002E61BB"/>
    <w:pPr>
      <w:ind w:left="0"/>
    </w:pPr>
    <w:rPr>
      <w:rFonts w:eastAsiaTheme="minorHAnsi" w:cstheme="minorBidi"/>
      <w:b/>
      <w:color w:val="0D0D0D" w:themeColor="text1" w:themeTint="F2"/>
      <w:kern w:val="2"/>
      <w:lang w:eastAsia="en-US"/>
      <w14:ligatures w14:val="standardContextu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KKhE6s0/QEXg1ydULCwCzQRCy9Q==">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325</Words>
  <Characters>1854</Characters>
  <Application>Microsoft Office Word</Application>
  <DocSecurity>0</DocSecurity>
  <Lines>15</Lines>
  <Paragraphs>4</Paragraphs>
  <ScaleCrop>false</ScaleCrop>
  <Company/>
  <LinksUpToDate>false</LinksUpToDate>
  <CharactersWithSpaces>2175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2026-05-13T15:23:00Z</dcterms:created>
  <dcterms:modified xsi:type="dcterms:W3CDTF">2026-05-13T16:25:00Z</dcterms:modified>
</cp:coreProperties>
</file>