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3152A" w14:textId="52E23E39" w:rsidR="00344847" w:rsidRPr="000A7D59" w:rsidRDefault="00344847" w:rsidP="000A7D59">
      <w:pPr>
        <w:pStyle w:val="Chapter"/>
        <w:shd w:val="clear" w:color="auto" w:fill="EEDDDD"/>
        <w:spacing w:before="0"/>
        <w:rPr>
          <w:rFonts w:eastAsiaTheme="majorEastAsia" w:cstheme="majorBidi"/>
          <w:color w:val="851414"/>
          <w:kern w:val="2"/>
          <w:lang w:eastAsia="en-US"/>
          <w14:ligatures w14:val="standardContextual"/>
        </w:rPr>
      </w:pPr>
      <w:r w:rsidRPr="007B7708">
        <w:rPr>
          <w:rFonts w:eastAsiaTheme="majorEastAsia" w:cstheme="majorBidi"/>
          <w:color w:val="851414"/>
          <w:kern w:val="2"/>
          <w:lang w:eastAsia="en-US"/>
          <w14:ligatures w14:val="standardContextual"/>
        </w:rPr>
        <w:t>Glossary</w:t>
      </w:r>
      <w:bookmarkStart w:id="0" w:name="_heading=h.bzbwgg54rgjf" w:colFirst="0" w:colLast="0"/>
      <w:bookmarkEnd w:id="0"/>
    </w:p>
    <w:tbl>
      <w:tblPr>
        <w:tblStyle w:val="TableGrid"/>
        <w:tblW w:w="0" w:type="auto"/>
        <w:tblLayout w:type="fixed"/>
        <w:tblCellMar>
          <w:top w:w="85" w:type="dxa"/>
          <w:bottom w:w="85" w:type="dxa"/>
        </w:tblCellMar>
        <w:tblLook w:val="04A0" w:firstRow="1" w:lastRow="0" w:firstColumn="1" w:lastColumn="0" w:noHBand="0" w:noVBand="1"/>
      </w:tblPr>
      <w:tblGrid>
        <w:gridCol w:w="2689"/>
        <w:gridCol w:w="11198"/>
      </w:tblGrid>
      <w:tr w:rsidR="00076E6F" w:rsidRPr="002C024B" w14:paraId="6686B9C0" w14:textId="77777777" w:rsidTr="002C024B">
        <w:tc>
          <w:tcPr>
            <w:tcW w:w="2689" w:type="dxa"/>
          </w:tcPr>
          <w:p w14:paraId="61CC75F3" w14:textId="0293F20E" w:rsidR="00076E6F" w:rsidRPr="002C024B" w:rsidRDefault="00076E6F" w:rsidP="00B8390F">
            <w:pPr>
              <w:pStyle w:val="Tablehead1"/>
            </w:pPr>
            <w:r w:rsidRPr="002C024B">
              <w:t>Term</w:t>
            </w:r>
          </w:p>
        </w:tc>
        <w:tc>
          <w:tcPr>
            <w:tcW w:w="11198" w:type="dxa"/>
          </w:tcPr>
          <w:p w14:paraId="7BD5DD9D" w14:textId="34FE4A2D" w:rsidR="00076E6F" w:rsidRPr="002C024B" w:rsidRDefault="00076E6F" w:rsidP="00B8390F">
            <w:pPr>
              <w:pStyle w:val="Tablehead1"/>
            </w:pPr>
            <w:r w:rsidRPr="002C024B">
              <w:t>Definition</w:t>
            </w:r>
          </w:p>
        </w:tc>
      </w:tr>
      <w:tr w:rsidR="00076E6F" w:rsidRPr="002C024B" w14:paraId="41DBF559" w14:textId="77777777" w:rsidTr="002C024B">
        <w:tc>
          <w:tcPr>
            <w:tcW w:w="2689" w:type="dxa"/>
          </w:tcPr>
          <w:p w14:paraId="439E8C08" w14:textId="77777777" w:rsidR="00076E6F" w:rsidRPr="002C024B" w:rsidRDefault="00076E6F" w:rsidP="00B8390F">
            <w:pPr>
              <w:pStyle w:val="Tablebody1"/>
            </w:pPr>
            <w:r w:rsidRPr="002C024B">
              <w:t>Accident</w:t>
            </w:r>
          </w:p>
        </w:tc>
        <w:tc>
          <w:tcPr>
            <w:tcW w:w="11198" w:type="dxa"/>
          </w:tcPr>
          <w:p w14:paraId="346EF988" w14:textId="3DFBA6CA" w:rsidR="00076E6F" w:rsidRPr="002C024B" w:rsidRDefault="00076E6F" w:rsidP="00B8390F">
            <w:pPr>
              <w:pStyle w:val="Tablebody1"/>
            </w:pPr>
            <w:r w:rsidRPr="002C024B">
              <w:t>An unexpected event that leads to injury, illness, damage or another kind of loss.</w:t>
            </w:r>
          </w:p>
        </w:tc>
      </w:tr>
      <w:tr w:rsidR="00076E6F" w:rsidRPr="002C024B" w14:paraId="269EB771" w14:textId="77777777" w:rsidTr="002C024B">
        <w:tc>
          <w:tcPr>
            <w:tcW w:w="2689" w:type="dxa"/>
          </w:tcPr>
          <w:p w14:paraId="3AD6461F" w14:textId="42BCD9E7" w:rsidR="00076E6F" w:rsidRPr="002C024B" w:rsidRDefault="00076E6F" w:rsidP="00B8390F">
            <w:pPr>
              <w:pStyle w:val="Tablebody1"/>
            </w:pPr>
            <w:r w:rsidRPr="002C024B">
              <w:t>Act of Parliament</w:t>
            </w:r>
          </w:p>
        </w:tc>
        <w:tc>
          <w:tcPr>
            <w:tcW w:w="11198" w:type="dxa"/>
          </w:tcPr>
          <w:p w14:paraId="494CE575" w14:textId="4FDCEB7F" w:rsidR="00076E6F" w:rsidRPr="002C024B" w:rsidRDefault="00076E6F" w:rsidP="00B8390F">
            <w:pPr>
              <w:pStyle w:val="Tablebody1"/>
            </w:pPr>
            <w:r w:rsidRPr="002C024B">
              <w:t>A law that has been formally proposed, debated and approved by Parliament and given Royal Assent.</w:t>
            </w:r>
          </w:p>
        </w:tc>
      </w:tr>
      <w:tr w:rsidR="00076E6F" w:rsidRPr="002C024B" w14:paraId="32BB7CB0" w14:textId="77777777" w:rsidTr="002C024B">
        <w:tc>
          <w:tcPr>
            <w:tcW w:w="2689" w:type="dxa"/>
          </w:tcPr>
          <w:p w14:paraId="26DF7E37" w14:textId="346086AE" w:rsidR="00076E6F" w:rsidRPr="002C024B" w:rsidRDefault="00076E6F" w:rsidP="00B8390F">
            <w:pPr>
              <w:pStyle w:val="Tablebody1"/>
            </w:pPr>
            <w:r w:rsidRPr="002C024B">
              <w:t>Approved Codes of Practice (ACOPs)</w:t>
            </w:r>
          </w:p>
          <w:p w14:paraId="10412F9E" w14:textId="77777777" w:rsidR="00076E6F" w:rsidRPr="002C024B" w:rsidRDefault="00076E6F" w:rsidP="00B8390F">
            <w:pPr>
              <w:pStyle w:val="Tablebody1"/>
            </w:pPr>
          </w:p>
        </w:tc>
        <w:tc>
          <w:tcPr>
            <w:tcW w:w="11198" w:type="dxa"/>
          </w:tcPr>
          <w:p w14:paraId="261993B7" w14:textId="6E94A9A1" w:rsidR="00076E6F" w:rsidRPr="002C024B" w:rsidRDefault="00076E6F" w:rsidP="00B8390F">
            <w:pPr>
              <w:pStyle w:val="Tablebody1"/>
            </w:pPr>
            <w:r w:rsidRPr="002C024B">
              <w:t>Practical guides issued alongside specific health and safety regulations that provide authoritative advice on how to comply with the law. While not law itself, following an ACOP demonstrates compliance with legal duties.</w:t>
            </w:r>
          </w:p>
          <w:p w14:paraId="2FCC75F9" w14:textId="77777777" w:rsidR="00076E6F" w:rsidRPr="002C024B" w:rsidRDefault="00076E6F" w:rsidP="00B8390F">
            <w:pPr>
              <w:pStyle w:val="Tablebody1"/>
            </w:pPr>
          </w:p>
        </w:tc>
      </w:tr>
      <w:tr w:rsidR="00076E6F" w:rsidRPr="002C024B" w14:paraId="7D9E7134" w14:textId="77777777" w:rsidTr="002C024B">
        <w:tc>
          <w:tcPr>
            <w:tcW w:w="2689" w:type="dxa"/>
          </w:tcPr>
          <w:p w14:paraId="5746F9B3" w14:textId="77777777" w:rsidR="00076E6F" w:rsidRPr="002C024B" w:rsidRDefault="00076E6F" w:rsidP="00B8390F">
            <w:pPr>
              <w:pStyle w:val="Tablebody1"/>
            </w:pPr>
            <w:r w:rsidRPr="002C024B">
              <w:t>Biosecurity</w:t>
            </w:r>
          </w:p>
          <w:p w14:paraId="05FA20BF" w14:textId="77777777" w:rsidR="00076E6F" w:rsidRPr="002C024B" w:rsidRDefault="00076E6F" w:rsidP="00B8390F">
            <w:pPr>
              <w:pStyle w:val="Tablebody1"/>
            </w:pPr>
          </w:p>
        </w:tc>
        <w:tc>
          <w:tcPr>
            <w:tcW w:w="11198" w:type="dxa"/>
          </w:tcPr>
          <w:p w14:paraId="38F03015" w14:textId="0CC2D064" w:rsidR="00076E6F" w:rsidRPr="002C024B" w:rsidRDefault="00076E6F" w:rsidP="00B8390F">
            <w:pPr>
              <w:pStyle w:val="Tablebody1"/>
            </w:pPr>
            <w:r w:rsidRPr="002C024B">
              <w:t>Measures implemented to prevent the spread of disease between animals, humans and environments. In land-based industries, this includes hygiene controls, restricted access and safe handling procedures.</w:t>
            </w:r>
          </w:p>
          <w:p w14:paraId="67C6E620" w14:textId="77777777" w:rsidR="00076E6F" w:rsidRPr="002C024B" w:rsidRDefault="00076E6F" w:rsidP="00B8390F">
            <w:pPr>
              <w:pStyle w:val="Tablebody1"/>
            </w:pPr>
          </w:p>
        </w:tc>
      </w:tr>
      <w:tr w:rsidR="00076E6F" w:rsidRPr="002C024B" w14:paraId="3926157F" w14:textId="77777777" w:rsidTr="002C024B">
        <w:tc>
          <w:tcPr>
            <w:tcW w:w="2689" w:type="dxa"/>
          </w:tcPr>
          <w:p w14:paraId="2E602CC0" w14:textId="77777777" w:rsidR="00076E6F" w:rsidRPr="002C024B" w:rsidRDefault="00076E6F" w:rsidP="00B8390F">
            <w:pPr>
              <w:pStyle w:val="Tablebody1"/>
            </w:pPr>
            <w:r w:rsidRPr="002C024B">
              <w:t>Competence</w:t>
            </w:r>
          </w:p>
        </w:tc>
        <w:tc>
          <w:tcPr>
            <w:tcW w:w="11198" w:type="dxa"/>
          </w:tcPr>
          <w:p w14:paraId="3AA19E49" w14:textId="28C132EB" w:rsidR="00076E6F" w:rsidRPr="002C024B" w:rsidRDefault="00076E6F" w:rsidP="00B8390F">
            <w:pPr>
              <w:pStyle w:val="Tablebody1"/>
            </w:pPr>
            <w:r w:rsidRPr="002C024B">
              <w:t>A person’s proven ability to work safely and effectively, based on knowledge, practical skills, experience and appropriate behaviour.</w:t>
            </w:r>
          </w:p>
        </w:tc>
      </w:tr>
      <w:tr w:rsidR="00076E6F" w:rsidRPr="002C024B" w14:paraId="2C63EF8E" w14:textId="77777777" w:rsidTr="002C024B">
        <w:tc>
          <w:tcPr>
            <w:tcW w:w="2689" w:type="dxa"/>
          </w:tcPr>
          <w:p w14:paraId="051384DA" w14:textId="77777777" w:rsidR="00076E6F" w:rsidRPr="002C024B" w:rsidRDefault="00076E6F" w:rsidP="00B8390F">
            <w:pPr>
              <w:pStyle w:val="Tablebody1"/>
            </w:pPr>
            <w:r w:rsidRPr="002C024B">
              <w:t>Compliance</w:t>
            </w:r>
          </w:p>
        </w:tc>
        <w:tc>
          <w:tcPr>
            <w:tcW w:w="11198" w:type="dxa"/>
          </w:tcPr>
          <w:p w14:paraId="58DC5F42" w14:textId="77777777" w:rsidR="00076E6F" w:rsidRPr="002C024B" w:rsidRDefault="00076E6F" w:rsidP="00B8390F">
            <w:pPr>
              <w:pStyle w:val="Tablebody1"/>
            </w:pPr>
            <w:r w:rsidRPr="002C024B">
              <w:t>Acting in accordance with an order, command or legislation.</w:t>
            </w:r>
          </w:p>
        </w:tc>
      </w:tr>
      <w:tr w:rsidR="00076E6F" w:rsidRPr="002C024B" w14:paraId="257CF525" w14:textId="77777777" w:rsidTr="002C024B">
        <w:tc>
          <w:tcPr>
            <w:tcW w:w="2689" w:type="dxa"/>
          </w:tcPr>
          <w:p w14:paraId="10E9DB07" w14:textId="0F356D16" w:rsidR="00076E6F" w:rsidRPr="002C024B" w:rsidRDefault="00076E6F" w:rsidP="00B8390F">
            <w:pPr>
              <w:pStyle w:val="Tablebody1"/>
            </w:pPr>
            <w:r w:rsidRPr="002C024B">
              <w:t>Control measures</w:t>
            </w:r>
          </w:p>
        </w:tc>
        <w:tc>
          <w:tcPr>
            <w:tcW w:w="11198" w:type="dxa"/>
          </w:tcPr>
          <w:p w14:paraId="7684571C" w14:textId="4BCFAD5A" w:rsidR="00076E6F" w:rsidRPr="002C024B" w:rsidRDefault="00076E6F" w:rsidP="00B8390F">
            <w:pPr>
              <w:pStyle w:val="Tablebody1"/>
            </w:pPr>
            <w:r w:rsidRPr="002C024B">
              <w:t>Actions or procedures implemented to reduce the likelihood or severity of harm from identified hazards. These may include physical controls, safe systems of work, training, supervision or personal protective equipment.</w:t>
            </w:r>
          </w:p>
        </w:tc>
      </w:tr>
      <w:tr w:rsidR="00076E6F" w:rsidRPr="002C024B" w14:paraId="40C6685B" w14:textId="77777777" w:rsidTr="002C024B">
        <w:tc>
          <w:tcPr>
            <w:tcW w:w="2689" w:type="dxa"/>
          </w:tcPr>
          <w:p w14:paraId="73C54844" w14:textId="77777777" w:rsidR="00076E6F" w:rsidRPr="002C024B" w:rsidRDefault="00076E6F" w:rsidP="00B8390F">
            <w:pPr>
              <w:pStyle w:val="Tablebody1"/>
            </w:pPr>
            <w:r w:rsidRPr="002C024B">
              <w:lastRenderedPageBreak/>
              <w:t>Control of Substances Hazardous to Health (COSHH) Regulations 2002</w:t>
            </w:r>
          </w:p>
          <w:p w14:paraId="7BC727C9" w14:textId="77777777" w:rsidR="00076E6F" w:rsidRPr="002C024B" w:rsidRDefault="00076E6F" w:rsidP="00B8390F">
            <w:pPr>
              <w:pStyle w:val="Tablebody1"/>
            </w:pPr>
          </w:p>
        </w:tc>
        <w:tc>
          <w:tcPr>
            <w:tcW w:w="11198" w:type="dxa"/>
          </w:tcPr>
          <w:p w14:paraId="4E8AEC76" w14:textId="0B0D966D" w:rsidR="00076E6F" w:rsidRPr="002C024B" w:rsidRDefault="00076E6F" w:rsidP="00B8390F">
            <w:pPr>
              <w:pStyle w:val="Tablebody1"/>
            </w:pPr>
            <w:r w:rsidRPr="002C024B">
              <w:t>Regulations requiring employers to control exposure to hazardous substances such as pesticides, fertilisers, disinfectants, fuels and chemicals used within land-based industries.</w:t>
            </w:r>
          </w:p>
          <w:p w14:paraId="224E4E58" w14:textId="77777777" w:rsidR="00076E6F" w:rsidRPr="002C024B" w:rsidRDefault="00076E6F" w:rsidP="00B8390F">
            <w:pPr>
              <w:pStyle w:val="Tablebody1"/>
            </w:pPr>
          </w:p>
        </w:tc>
      </w:tr>
      <w:tr w:rsidR="00076E6F" w:rsidRPr="002C024B" w14:paraId="65E7DFDC" w14:textId="77777777" w:rsidTr="002C024B">
        <w:tc>
          <w:tcPr>
            <w:tcW w:w="2689" w:type="dxa"/>
          </w:tcPr>
          <w:p w14:paraId="10C850F7" w14:textId="42D3F109" w:rsidR="00076E6F" w:rsidRPr="002C024B" w:rsidRDefault="00076E6F" w:rsidP="00B8390F">
            <w:pPr>
              <w:pStyle w:val="Tablebody1"/>
            </w:pPr>
            <w:r w:rsidRPr="002C024B">
              <w:t>Dynamic Risk Assessment</w:t>
            </w:r>
          </w:p>
        </w:tc>
        <w:tc>
          <w:tcPr>
            <w:tcW w:w="11198" w:type="dxa"/>
          </w:tcPr>
          <w:p w14:paraId="6FD6CA6D" w14:textId="3934AC85" w:rsidR="00076E6F" w:rsidRPr="002C024B" w:rsidRDefault="00076E6F" w:rsidP="00B8390F">
            <w:pPr>
              <w:pStyle w:val="Tablebody1"/>
            </w:pPr>
            <w:r w:rsidRPr="002C024B">
              <w:t>The ongoing process of reviewing and adapting control measures during an activity as conditions change, such as weather, animal behaviour, site access or machinery operation.</w:t>
            </w:r>
          </w:p>
        </w:tc>
      </w:tr>
      <w:tr w:rsidR="00076E6F" w:rsidRPr="002C024B" w14:paraId="428E8F27" w14:textId="77777777" w:rsidTr="002C024B">
        <w:tc>
          <w:tcPr>
            <w:tcW w:w="2689" w:type="dxa"/>
          </w:tcPr>
          <w:p w14:paraId="45D54456" w14:textId="03EF33E2" w:rsidR="00076E6F" w:rsidRPr="002C024B" w:rsidRDefault="00076E6F" w:rsidP="00B8390F">
            <w:pPr>
              <w:pStyle w:val="Tablebody1"/>
            </w:pPr>
            <w:r w:rsidRPr="002C024B">
              <w:t>Emergency procedures</w:t>
            </w:r>
          </w:p>
        </w:tc>
        <w:tc>
          <w:tcPr>
            <w:tcW w:w="11198" w:type="dxa"/>
          </w:tcPr>
          <w:p w14:paraId="21AB846A" w14:textId="34CB4415" w:rsidR="00076E6F" w:rsidRPr="002C024B" w:rsidRDefault="00076E6F" w:rsidP="00B8390F">
            <w:pPr>
              <w:pStyle w:val="Tablebody1"/>
            </w:pPr>
            <w:r w:rsidRPr="002C024B">
              <w:t>Pre-planned instructions for responding safely to urgent situations, including fires, chemical spills or medical events.</w:t>
            </w:r>
          </w:p>
        </w:tc>
      </w:tr>
      <w:tr w:rsidR="00076E6F" w:rsidRPr="002C024B" w14:paraId="2218ED1A" w14:textId="77777777" w:rsidTr="002C024B">
        <w:tc>
          <w:tcPr>
            <w:tcW w:w="2689" w:type="dxa"/>
          </w:tcPr>
          <w:p w14:paraId="1782C56F" w14:textId="653C6FEA" w:rsidR="00076E6F" w:rsidRPr="002C024B" w:rsidRDefault="00076E6F" w:rsidP="00B8390F">
            <w:pPr>
              <w:pStyle w:val="Tablebody1"/>
            </w:pPr>
            <w:r w:rsidRPr="002C024B">
              <w:t>Employee</w:t>
            </w:r>
          </w:p>
        </w:tc>
        <w:tc>
          <w:tcPr>
            <w:tcW w:w="11198" w:type="dxa"/>
          </w:tcPr>
          <w:p w14:paraId="0EDCED79" w14:textId="0E502E65" w:rsidR="00076E6F" w:rsidRPr="002C024B" w:rsidRDefault="00076E6F" w:rsidP="00B8390F">
            <w:pPr>
              <w:pStyle w:val="Tablebody1"/>
            </w:pPr>
            <w:r w:rsidRPr="002C024B">
              <w:t>An individual who works under a contract of employment. Employees have a set of legal rights and responsibilities, including entitlement to statutory sick pay, holiday pay, maternity or paternity leave, protection against unfair dismissal and redundancy rights.</w:t>
            </w:r>
          </w:p>
        </w:tc>
      </w:tr>
      <w:tr w:rsidR="00076E6F" w:rsidRPr="002C024B" w14:paraId="4847AB17" w14:textId="77777777" w:rsidTr="002C024B">
        <w:tc>
          <w:tcPr>
            <w:tcW w:w="2689" w:type="dxa"/>
          </w:tcPr>
          <w:p w14:paraId="7216AD52" w14:textId="77777777" w:rsidR="00076E6F" w:rsidRPr="002C024B" w:rsidRDefault="00076E6F" w:rsidP="00B8390F">
            <w:pPr>
              <w:pStyle w:val="Tablebody1"/>
            </w:pPr>
            <w:r w:rsidRPr="002C024B">
              <w:t>Ergonomics</w:t>
            </w:r>
          </w:p>
        </w:tc>
        <w:tc>
          <w:tcPr>
            <w:tcW w:w="11198" w:type="dxa"/>
          </w:tcPr>
          <w:p w14:paraId="6B04210A" w14:textId="3510802E" w:rsidR="00076E6F" w:rsidRPr="002C024B" w:rsidRDefault="00076E6F" w:rsidP="00B8390F">
            <w:pPr>
              <w:pStyle w:val="Tablebody1"/>
            </w:pPr>
            <w:r w:rsidRPr="002C024B">
              <w:t>The practice of designing tasks, tools and work environments so they fit the user and minimise strain or discomfort.</w:t>
            </w:r>
          </w:p>
        </w:tc>
      </w:tr>
      <w:tr w:rsidR="00076E6F" w:rsidRPr="002C024B" w14:paraId="608A74CF" w14:textId="77777777" w:rsidTr="002C024B">
        <w:tc>
          <w:tcPr>
            <w:tcW w:w="2689" w:type="dxa"/>
          </w:tcPr>
          <w:p w14:paraId="007B7F0E" w14:textId="0AA61D74" w:rsidR="00076E6F" w:rsidRPr="002C024B" w:rsidRDefault="00076E6F" w:rsidP="00B8390F">
            <w:pPr>
              <w:pStyle w:val="Tablebody1"/>
            </w:pPr>
            <w:r w:rsidRPr="002C024B">
              <w:t>Evacuation plan</w:t>
            </w:r>
          </w:p>
        </w:tc>
        <w:tc>
          <w:tcPr>
            <w:tcW w:w="11198" w:type="dxa"/>
          </w:tcPr>
          <w:p w14:paraId="1CC5EC91" w14:textId="77777777" w:rsidR="00076E6F" w:rsidRPr="002C024B" w:rsidRDefault="00076E6F" w:rsidP="00B8390F">
            <w:pPr>
              <w:pStyle w:val="Tablebody1"/>
            </w:pPr>
            <w:r w:rsidRPr="002C024B">
              <w:t>A structured set of directions explaining how to safely exit a building or area in an emergency.</w:t>
            </w:r>
          </w:p>
        </w:tc>
      </w:tr>
      <w:tr w:rsidR="00076E6F" w:rsidRPr="002C024B" w14:paraId="6639A61B" w14:textId="77777777" w:rsidTr="002C024B">
        <w:tc>
          <w:tcPr>
            <w:tcW w:w="2689" w:type="dxa"/>
          </w:tcPr>
          <w:p w14:paraId="66CC5E9B" w14:textId="1866C8E0" w:rsidR="00076E6F" w:rsidRPr="002C024B" w:rsidRDefault="00076E6F" w:rsidP="00B8390F">
            <w:pPr>
              <w:pStyle w:val="Tablebody1"/>
            </w:pPr>
            <w:r w:rsidRPr="002C024B">
              <w:t>Exclusion zone</w:t>
            </w:r>
          </w:p>
          <w:p w14:paraId="6066ACA1" w14:textId="77777777" w:rsidR="00076E6F" w:rsidRPr="002C024B" w:rsidRDefault="00076E6F" w:rsidP="00B8390F">
            <w:pPr>
              <w:pStyle w:val="Tablebody1"/>
            </w:pPr>
          </w:p>
        </w:tc>
        <w:tc>
          <w:tcPr>
            <w:tcW w:w="11198" w:type="dxa"/>
          </w:tcPr>
          <w:p w14:paraId="5DF994F9" w14:textId="3CE4A428" w:rsidR="00076E6F" w:rsidRPr="002C024B" w:rsidRDefault="00076E6F" w:rsidP="00B8390F">
            <w:pPr>
              <w:pStyle w:val="Tablebody1"/>
            </w:pPr>
            <w:r w:rsidRPr="002C024B">
              <w:t>A clearly defined area where access is restricted to prevent people from entering high-risk zones, particularly around moving machinery or livestock handling operations.</w:t>
            </w:r>
          </w:p>
        </w:tc>
      </w:tr>
      <w:tr w:rsidR="00076E6F" w:rsidRPr="002C024B" w14:paraId="06C20294" w14:textId="77777777" w:rsidTr="002C024B">
        <w:tc>
          <w:tcPr>
            <w:tcW w:w="2689" w:type="dxa"/>
          </w:tcPr>
          <w:p w14:paraId="3AB01D90" w14:textId="77777777" w:rsidR="00076E6F" w:rsidRPr="002C024B" w:rsidRDefault="00076E6F" w:rsidP="00B8390F">
            <w:pPr>
              <w:pStyle w:val="Tablebody1"/>
            </w:pPr>
            <w:r w:rsidRPr="002C024B">
              <w:lastRenderedPageBreak/>
              <w:t>First Aid</w:t>
            </w:r>
          </w:p>
        </w:tc>
        <w:tc>
          <w:tcPr>
            <w:tcW w:w="11198" w:type="dxa"/>
          </w:tcPr>
          <w:p w14:paraId="116AFA87" w14:textId="77777777" w:rsidR="00076E6F" w:rsidRPr="002C024B" w:rsidRDefault="00076E6F" w:rsidP="00B8390F">
            <w:pPr>
              <w:pStyle w:val="Tablebody1"/>
            </w:pPr>
            <w:r w:rsidRPr="002C024B">
              <w:t>Immediate assistance given to an injured or unwell person before professional medical help arrives.</w:t>
            </w:r>
          </w:p>
        </w:tc>
      </w:tr>
      <w:tr w:rsidR="00076E6F" w:rsidRPr="002C024B" w14:paraId="65FDA201" w14:textId="77777777" w:rsidTr="002C024B">
        <w:tc>
          <w:tcPr>
            <w:tcW w:w="2689" w:type="dxa"/>
          </w:tcPr>
          <w:p w14:paraId="5BE9A07C" w14:textId="77777777" w:rsidR="00076E6F" w:rsidRPr="002C024B" w:rsidRDefault="00076E6F" w:rsidP="00B8390F">
            <w:pPr>
              <w:pStyle w:val="Tablebody1"/>
            </w:pPr>
            <w:r w:rsidRPr="002C024B">
              <w:t>Harm</w:t>
            </w:r>
          </w:p>
        </w:tc>
        <w:tc>
          <w:tcPr>
            <w:tcW w:w="11198" w:type="dxa"/>
          </w:tcPr>
          <w:p w14:paraId="2CBEA225" w14:textId="551233FC" w:rsidR="00076E6F" w:rsidRPr="002C024B" w:rsidRDefault="00076E6F" w:rsidP="00B8390F">
            <w:pPr>
              <w:pStyle w:val="Tablebody1"/>
            </w:pPr>
            <w:r w:rsidRPr="002C024B">
              <w:t>Physical injury, illness, psychological impact or damage that results from exposure to a hazard or unsafe situation.</w:t>
            </w:r>
          </w:p>
        </w:tc>
      </w:tr>
      <w:tr w:rsidR="00076E6F" w:rsidRPr="002C024B" w14:paraId="0E4B541D" w14:textId="77777777" w:rsidTr="002C024B">
        <w:tc>
          <w:tcPr>
            <w:tcW w:w="2689" w:type="dxa"/>
          </w:tcPr>
          <w:p w14:paraId="4E3CE225" w14:textId="77777777" w:rsidR="00076E6F" w:rsidRPr="002C024B" w:rsidRDefault="00076E6F" w:rsidP="00B8390F">
            <w:pPr>
              <w:pStyle w:val="Tablebody1"/>
            </w:pPr>
            <w:r w:rsidRPr="002C024B">
              <w:t>Hazard</w:t>
            </w:r>
          </w:p>
        </w:tc>
        <w:tc>
          <w:tcPr>
            <w:tcW w:w="11198" w:type="dxa"/>
          </w:tcPr>
          <w:p w14:paraId="10BC80DB" w14:textId="36612B21" w:rsidR="00076E6F" w:rsidRPr="002C024B" w:rsidRDefault="00076E6F" w:rsidP="00B8390F">
            <w:pPr>
              <w:pStyle w:val="Tablebody1"/>
            </w:pPr>
            <w:r w:rsidRPr="002C024B">
              <w:t xml:space="preserve">Anything with the potential to cause harm, such as machinery, equipment, livestock,  chemicals or working practices. </w:t>
            </w:r>
          </w:p>
        </w:tc>
      </w:tr>
      <w:tr w:rsidR="00076E6F" w:rsidRPr="002C024B" w14:paraId="0BADED04" w14:textId="77777777" w:rsidTr="002C024B">
        <w:tc>
          <w:tcPr>
            <w:tcW w:w="2689" w:type="dxa"/>
          </w:tcPr>
          <w:p w14:paraId="354A30E6" w14:textId="062F8E03" w:rsidR="00076E6F" w:rsidRPr="002C024B" w:rsidRDefault="00076E6F" w:rsidP="00B8390F">
            <w:pPr>
              <w:pStyle w:val="Tablebody1"/>
            </w:pPr>
            <w:r w:rsidRPr="002C024B">
              <w:t>Health and Safety at Work etc. Act</w:t>
            </w:r>
            <w:r w:rsidRPr="002C024B">
              <w:rPr>
                <w:b/>
                <w:bCs/>
              </w:rPr>
              <w:t xml:space="preserve"> </w:t>
            </w:r>
            <w:r w:rsidRPr="002C024B">
              <w:t>1974 (HASAWA)</w:t>
            </w:r>
          </w:p>
        </w:tc>
        <w:tc>
          <w:tcPr>
            <w:tcW w:w="11198" w:type="dxa"/>
          </w:tcPr>
          <w:p w14:paraId="7A42C24A" w14:textId="24A94F40" w:rsidR="00076E6F" w:rsidRPr="002C024B" w:rsidRDefault="00076E6F" w:rsidP="00B8390F">
            <w:pPr>
              <w:pStyle w:val="Tablebody1"/>
            </w:pPr>
            <w:r w:rsidRPr="002C024B">
              <w:t>The primary legislation governing workplace health, safety and welfare in the United Kingdom. It outlines the legal responsibilities of employers, employees and the self-employed.</w:t>
            </w:r>
          </w:p>
        </w:tc>
      </w:tr>
      <w:tr w:rsidR="00076E6F" w:rsidRPr="002C024B" w14:paraId="0EC1B999" w14:textId="77777777" w:rsidTr="002C024B">
        <w:tc>
          <w:tcPr>
            <w:tcW w:w="2689" w:type="dxa"/>
          </w:tcPr>
          <w:p w14:paraId="7AE68C43" w14:textId="77777777" w:rsidR="00076E6F" w:rsidRPr="002C024B" w:rsidRDefault="00076E6F" w:rsidP="00B8390F">
            <w:pPr>
              <w:pStyle w:val="Tablebody1"/>
            </w:pPr>
            <w:r w:rsidRPr="002C024B">
              <w:t xml:space="preserve">Hierarchy of </w:t>
            </w:r>
            <w:r w:rsidRPr="00B8390F">
              <w:t>Control</w:t>
            </w:r>
          </w:p>
        </w:tc>
        <w:tc>
          <w:tcPr>
            <w:tcW w:w="11198" w:type="dxa"/>
          </w:tcPr>
          <w:p w14:paraId="107903C8" w14:textId="77777777" w:rsidR="00076E6F" w:rsidRPr="00B8390F" w:rsidRDefault="00076E6F" w:rsidP="00B8390F">
            <w:pPr>
              <w:pStyle w:val="Tablebody1"/>
            </w:pPr>
            <w:r w:rsidRPr="00B8390F">
              <w:t xml:space="preserve">A structured approach to managing risk by prioritising controls from most effective to least effective, focusing on reducing risk at the source rather than relying solely on PPE or behaviour: </w:t>
            </w:r>
          </w:p>
          <w:p w14:paraId="63EB97B0" w14:textId="20B9BC49" w:rsidR="00076E6F" w:rsidRPr="002C024B" w:rsidRDefault="00076E6F" w:rsidP="005564D3">
            <w:pPr>
              <w:pStyle w:val="ListParagraph"/>
              <w:numPr>
                <w:ilvl w:val="0"/>
                <w:numId w:val="29"/>
              </w:numPr>
              <w:rPr>
                <w:rFonts w:eastAsia="Aptos"/>
                <w:color w:val="auto"/>
              </w:rPr>
            </w:pPr>
            <w:r w:rsidRPr="002C024B">
              <w:rPr>
                <w:rFonts w:eastAsia="Aptos"/>
                <w:color w:val="000000"/>
              </w:rPr>
              <w:t>Eliminate</w:t>
            </w:r>
          </w:p>
          <w:p w14:paraId="470F77F5" w14:textId="77777777" w:rsidR="00076E6F" w:rsidRPr="002C024B" w:rsidRDefault="00076E6F" w:rsidP="00BA6D33">
            <w:pPr>
              <w:pStyle w:val="ListParagraph"/>
              <w:numPr>
                <w:ilvl w:val="0"/>
                <w:numId w:val="29"/>
              </w:numPr>
              <w:rPr>
                <w:rFonts w:eastAsia="Aptos"/>
                <w:color w:val="000000"/>
              </w:rPr>
            </w:pPr>
            <w:r w:rsidRPr="002C024B">
              <w:rPr>
                <w:rFonts w:eastAsia="Aptos"/>
                <w:color w:val="000000"/>
              </w:rPr>
              <w:t>Substitute</w:t>
            </w:r>
          </w:p>
          <w:p w14:paraId="137686BC" w14:textId="156F976C" w:rsidR="00076E6F" w:rsidRPr="002C024B" w:rsidRDefault="00076E6F" w:rsidP="00BA6D33">
            <w:pPr>
              <w:pStyle w:val="ListParagraph"/>
              <w:numPr>
                <w:ilvl w:val="0"/>
                <w:numId w:val="29"/>
              </w:numPr>
              <w:rPr>
                <w:rFonts w:eastAsia="Aptos"/>
                <w:color w:val="000000"/>
              </w:rPr>
            </w:pPr>
            <w:r w:rsidRPr="002C024B">
              <w:rPr>
                <w:rFonts w:eastAsia="Aptos"/>
                <w:color w:val="000000"/>
              </w:rPr>
              <w:t>Isolate</w:t>
            </w:r>
          </w:p>
          <w:p w14:paraId="1787DEEB" w14:textId="77777777" w:rsidR="00076E6F" w:rsidRPr="002C024B" w:rsidRDefault="00076E6F" w:rsidP="00BA6D33">
            <w:pPr>
              <w:pStyle w:val="ListParagraph"/>
              <w:numPr>
                <w:ilvl w:val="0"/>
                <w:numId w:val="29"/>
              </w:numPr>
              <w:rPr>
                <w:rFonts w:eastAsia="Aptos"/>
                <w:color w:val="000000"/>
              </w:rPr>
            </w:pPr>
            <w:r w:rsidRPr="002C024B">
              <w:rPr>
                <w:rFonts w:eastAsia="Aptos"/>
                <w:color w:val="000000"/>
              </w:rPr>
              <w:t>Engineering controls</w:t>
            </w:r>
          </w:p>
          <w:p w14:paraId="05404B59" w14:textId="12381264" w:rsidR="00076E6F" w:rsidRPr="002C024B" w:rsidRDefault="00076E6F" w:rsidP="00BA6D33">
            <w:pPr>
              <w:pStyle w:val="ListParagraph"/>
              <w:numPr>
                <w:ilvl w:val="0"/>
                <w:numId w:val="29"/>
              </w:numPr>
              <w:rPr>
                <w:rFonts w:eastAsia="Aptos"/>
                <w:color w:val="000000"/>
              </w:rPr>
            </w:pPr>
            <w:r w:rsidRPr="002C024B">
              <w:rPr>
                <w:rFonts w:eastAsia="Aptos"/>
                <w:color w:val="000000"/>
              </w:rPr>
              <w:t>Administrative controls</w:t>
            </w:r>
          </w:p>
          <w:p w14:paraId="799FDB3A" w14:textId="21AC405B" w:rsidR="00076E6F" w:rsidRPr="002C024B" w:rsidRDefault="00076E6F" w:rsidP="00BA6D33">
            <w:pPr>
              <w:pStyle w:val="ListParagraph"/>
              <w:numPr>
                <w:ilvl w:val="0"/>
                <w:numId w:val="29"/>
              </w:numPr>
              <w:rPr>
                <w:rFonts w:eastAsia="Aptos"/>
                <w:color w:val="auto"/>
              </w:rPr>
            </w:pPr>
            <w:r w:rsidRPr="002C024B">
              <w:rPr>
                <w:rFonts w:eastAsia="Aptos"/>
                <w:color w:val="000000"/>
              </w:rPr>
              <w:t>PPE</w:t>
            </w:r>
          </w:p>
        </w:tc>
      </w:tr>
      <w:tr w:rsidR="00076E6F" w:rsidRPr="002C024B" w14:paraId="1DB30244" w14:textId="77777777" w:rsidTr="002C024B">
        <w:tc>
          <w:tcPr>
            <w:tcW w:w="2689" w:type="dxa"/>
          </w:tcPr>
          <w:p w14:paraId="5C822FFB" w14:textId="11289A84" w:rsidR="00076E6F" w:rsidRPr="00B8390F" w:rsidRDefault="00076E6F" w:rsidP="00B8390F">
            <w:pPr>
              <w:pStyle w:val="Tablebody1"/>
            </w:pPr>
            <w:r w:rsidRPr="00B8390F">
              <w:t>Incident reporting</w:t>
            </w:r>
          </w:p>
        </w:tc>
        <w:tc>
          <w:tcPr>
            <w:tcW w:w="11198" w:type="dxa"/>
          </w:tcPr>
          <w:p w14:paraId="097798A3" w14:textId="682DB0C2" w:rsidR="00076E6F" w:rsidRPr="00B8390F" w:rsidRDefault="00076E6F" w:rsidP="00B8390F">
            <w:pPr>
              <w:pStyle w:val="Tablebody1"/>
            </w:pPr>
            <w:r w:rsidRPr="00B8390F">
              <w:t>The structured process of recording accidents, near misses and unsafe conditions so they can be reviewed and addressed.</w:t>
            </w:r>
          </w:p>
        </w:tc>
      </w:tr>
      <w:tr w:rsidR="00076E6F" w:rsidRPr="002C024B" w14:paraId="53745FD2" w14:textId="77777777" w:rsidTr="002C024B">
        <w:tc>
          <w:tcPr>
            <w:tcW w:w="2689" w:type="dxa"/>
          </w:tcPr>
          <w:p w14:paraId="6BDFEA6B" w14:textId="724C3B73" w:rsidR="00076E6F" w:rsidRPr="00B8390F" w:rsidRDefault="00076E6F" w:rsidP="00B8390F">
            <w:pPr>
              <w:pStyle w:val="Tablebody1"/>
            </w:pPr>
            <w:r w:rsidRPr="00B8390F">
              <w:lastRenderedPageBreak/>
              <w:t>Likelihood</w:t>
            </w:r>
          </w:p>
        </w:tc>
        <w:tc>
          <w:tcPr>
            <w:tcW w:w="11198" w:type="dxa"/>
          </w:tcPr>
          <w:p w14:paraId="0830E8C3" w14:textId="5DBC62F0" w:rsidR="00076E6F" w:rsidRPr="00B8390F" w:rsidRDefault="00076E6F" w:rsidP="00B8390F">
            <w:pPr>
              <w:pStyle w:val="Tablebody1"/>
            </w:pPr>
            <w:r w:rsidRPr="00B8390F">
              <w:t>The probability that a hazard will cause harm or an incident occur, based on how often people are exposed to the risk and how well controls are applied.</w:t>
            </w:r>
          </w:p>
        </w:tc>
      </w:tr>
      <w:tr w:rsidR="00076E6F" w:rsidRPr="002C024B" w14:paraId="769680B0" w14:textId="77777777" w:rsidTr="002C024B">
        <w:tc>
          <w:tcPr>
            <w:tcW w:w="2689" w:type="dxa"/>
          </w:tcPr>
          <w:p w14:paraId="776AB541" w14:textId="1F2C78BE" w:rsidR="00076E6F" w:rsidRPr="00B8390F" w:rsidRDefault="00076E6F" w:rsidP="00B8390F">
            <w:pPr>
              <w:pStyle w:val="Tablebody1"/>
            </w:pPr>
            <w:r w:rsidRPr="00B8390F">
              <w:t>Manual handling</w:t>
            </w:r>
          </w:p>
        </w:tc>
        <w:tc>
          <w:tcPr>
            <w:tcW w:w="11198" w:type="dxa"/>
          </w:tcPr>
          <w:p w14:paraId="53B8748D" w14:textId="3BE2EA2E" w:rsidR="00076E6F" w:rsidRPr="00B8390F" w:rsidRDefault="00076E6F" w:rsidP="00B8390F">
            <w:pPr>
              <w:pStyle w:val="Tablebody1"/>
            </w:pPr>
            <w:r w:rsidRPr="00B8390F">
              <w:t>Tasks that involve lifting, carrying, pushing or pulling items using physical effort.</w:t>
            </w:r>
          </w:p>
        </w:tc>
      </w:tr>
      <w:tr w:rsidR="00076E6F" w:rsidRPr="002C024B" w14:paraId="2DB100DA" w14:textId="77777777" w:rsidTr="002C024B">
        <w:tc>
          <w:tcPr>
            <w:tcW w:w="2689" w:type="dxa"/>
          </w:tcPr>
          <w:p w14:paraId="6334922D" w14:textId="0820C58D" w:rsidR="00076E6F" w:rsidRPr="00B8390F" w:rsidRDefault="00076E6F" w:rsidP="00B8390F">
            <w:pPr>
              <w:pStyle w:val="Tablebody1"/>
            </w:pPr>
            <w:r w:rsidRPr="00B8390F">
              <w:t>Method statement</w:t>
            </w:r>
          </w:p>
        </w:tc>
        <w:tc>
          <w:tcPr>
            <w:tcW w:w="11198" w:type="dxa"/>
          </w:tcPr>
          <w:p w14:paraId="72D8BAC3" w14:textId="0B3EA92D" w:rsidR="00076E6F" w:rsidRPr="00B8390F" w:rsidRDefault="00076E6F" w:rsidP="00B8390F">
            <w:pPr>
              <w:pStyle w:val="Tablebody1"/>
            </w:pPr>
            <w:r w:rsidRPr="00B8390F">
              <w:t>A document that explains how a task or activity will be carried out safely.  It outlines the sequence of work, the equipment to be used, the hazards involved and the control measures needed to reduce risk. Method statements are often used alongside risk assessments to ensure work is planned and completed safely.</w:t>
            </w:r>
          </w:p>
        </w:tc>
      </w:tr>
      <w:tr w:rsidR="00076E6F" w:rsidRPr="002C024B" w14:paraId="4F6E5533" w14:textId="77777777" w:rsidTr="002C024B">
        <w:tc>
          <w:tcPr>
            <w:tcW w:w="2689" w:type="dxa"/>
          </w:tcPr>
          <w:p w14:paraId="06D3E5B0" w14:textId="6C47725C" w:rsidR="00076E6F" w:rsidRPr="00B8390F" w:rsidRDefault="00076E6F" w:rsidP="00B8390F">
            <w:pPr>
              <w:pStyle w:val="Tablebody1"/>
            </w:pPr>
            <w:r w:rsidRPr="00B8390F">
              <w:t>Near miss</w:t>
            </w:r>
          </w:p>
        </w:tc>
        <w:tc>
          <w:tcPr>
            <w:tcW w:w="11198" w:type="dxa"/>
          </w:tcPr>
          <w:p w14:paraId="0A1F4D42" w14:textId="7DECDB3E" w:rsidR="00076E6F" w:rsidRPr="00B8390F" w:rsidRDefault="00076E6F" w:rsidP="00B8390F">
            <w:pPr>
              <w:pStyle w:val="Tablebody1"/>
            </w:pPr>
            <w:r w:rsidRPr="00B8390F">
              <w:t>An unplanned event that did not result in injury or damage but had the potential to cause serious harm. Near misses indicate weaknesses in control measures and require review.</w:t>
            </w:r>
          </w:p>
        </w:tc>
      </w:tr>
      <w:tr w:rsidR="00076E6F" w:rsidRPr="002C024B" w14:paraId="5265B906" w14:textId="77777777" w:rsidTr="002C024B">
        <w:tc>
          <w:tcPr>
            <w:tcW w:w="2689" w:type="dxa"/>
          </w:tcPr>
          <w:p w14:paraId="56C759AC" w14:textId="3C017504" w:rsidR="00076E6F" w:rsidRPr="00B8390F" w:rsidRDefault="00076E6F" w:rsidP="00B8390F">
            <w:pPr>
              <w:pStyle w:val="Tablebody1"/>
            </w:pPr>
            <w:r w:rsidRPr="00B8390F">
              <w:t>Non-compliance</w:t>
            </w:r>
          </w:p>
        </w:tc>
        <w:tc>
          <w:tcPr>
            <w:tcW w:w="11198" w:type="dxa"/>
          </w:tcPr>
          <w:p w14:paraId="38C7F4A6" w14:textId="77777777" w:rsidR="00076E6F" w:rsidRPr="00B8390F" w:rsidRDefault="00076E6F" w:rsidP="00B8390F">
            <w:pPr>
              <w:pStyle w:val="Tablebody1"/>
            </w:pPr>
            <w:r w:rsidRPr="00B8390F">
              <w:t>Failure to act in accordance with an order, command or legislation.</w:t>
            </w:r>
          </w:p>
        </w:tc>
      </w:tr>
      <w:tr w:rsidR="00076E6F" w:rsidRPr="002C024B" w14:paraId="7311ABF5" w14:textId="77777777" w:rsidTr="002C024B">
        <w:tc>
          <w:tcPr>
            <w:tcW w:w="2689" w:type="dxa"/>
          </w:tcPr>
          <w:p w14:paraId="23780C66" w14:textId="77777777" w:rsidR="00076E6F" w:rsidRPr="00B8390F" w:rsidRDefault="00076E6F" w:rsidP="00B8390F">
            <w:pPr>
              <w:pStyle w:val="Tablebody1"/>
            </w:pPr>
            <w:r w:rsidRPr="00B8390F">
              <w:t>Occupational Health</w:t>
            </w:r>
          </w:p>
        </w:tc>
        <w:tc>
          <w:tcPr>
            <w:tcW w:w="11198" w:type="dxa"/>
          </w:tcPr>
          <w:p w14:paraId="4F806A23" w14:textId="77777777" w:rsidR="00076E6F" w:rsidRPr="00B8390F" w:rsidRDefault="00076E6F" w:rsidP="00B8390F">
            <w:pPr>
              <w:pStyle w:val="Tablebody1"/>
            </w:pPr>
            <w:r w:rsidRPr="00B8390F">
              <w:t>A field that focuses on preventing work-related illnesses and supporting workers’ health and wellbeing.</w:t>
            </w:r>
          </w:p>
        </w:tc>
      </w:tr>
      <w:tr w:rsidR="00076E6F" w:rsidRPr="002C024B" w14:paraId="0044FBB8" w14:textId="77777777" w:rsidTr="002C024B">
        <w:tc>
          <w:tcPr>
            <w:tcW w:w="2689" w:type="dxa"/>
          </w:tcPr>
          <w:p w14:paraId="07FED5E9" w14:textId="1EF2E23D" w:rsidR="00076E6F" w:rsidRPr="00B8390F" w:rsidRDefault="00076E6F" w:rsidP="00B8390F">
            <w:pPr>
              <w:pStyle w:val="Tablebody1"/>
            </w:pPr>
            <w:r w:rsidRPr="00B8390F">
              <w:t>Permit to work</w:t>
            </w:r>
          </w:p>
        </w:tc>
        <w:tc>
          <w:tcPr>
            <w:tcW w:w="11198" w:type="dxa"/>
          </w:tcPr>
          <w:p w14:paraId="56610184" w14:textId="77777777" w:rsidR="00076E6F" w:rsidRPr="00B8390F" w:rsidRDefault="00076E6F" w:rsidP="00B8390F">
            <w:pPr>
              <w:pStyle w:val="Tablebody1"/>
            </w:pPr>
            <w:r w:rsidRPr="00B8390F">
              <w:t>A written authorisation used to control high-risk tasks by confirming that required safety measures are in place.</w:t>
            </w:r>
          </w:p>
        </w:tc>
      </w:tr>
      <w:tr w:rsidR="00076E6F" w:rsidRPr="002C024B" w14:paraId="0E72EE42" w14:textId="77777777" w:rsidTr="002C024B">
        <w:tc>
          <w:tcPr>
            <w:tcW w:w="2689" w:type="dxa"/>
          </w:tcPr>
          <w:p w14:paraId="717975B1" w14:textId="77777777" w:rsidR="00076E6F" w:rsidRPr="00B8390F" w:rsidRDefault="00076E6F" w:rsidP="00B8390F">
            <w:pPr>
              <w:pStyle w:val="Tablebody1"/>
            </w:pPr>
            <w:r w:rsidRPr="00B8390F">
              <w:t>Personal Protective Equipment (PPE)</w:t>
            </w:r>
          </w:p>
        </w:tc>
        <w:tc>
          <w:tcPr>
            <w:tcW w:w="11198" w:type="dxa"/>
          </w:tcPr>
          <w:p w14:paraId="5BA4FBD0" w14:textId="02A3C6B3" w:rsidR="00076E6F" w:rsidRPr="00B8390F" w:rsidRDefault="00076E6F" w:rsidP="00B8390F">
            <w:pPr>
              <w:pStyle w:val="Tablebody1"/>
            </w:pPr>
            <w:r w:rsidRPr="00B8390F">
              <w:t>Protective clothing or equipment provided to reduce risk of injury from specific hazards, such as gloves, boots, helmets, hearing protection, and respiratory protection.</w:t>
            </w:r>
          </w:p>
        </w:tc>
      </w:tr>
      <w:tr w:rsidR="00076E6F" w:rsidRPr="002C024B" w14:paraId="7B81ECB0" w14:textId="77777777" w:rsidTr="002C024B">
        <w:tc>
          <w:tcPr>
            <w:tcW w:w="2689" w:type="dxa"/>
          </w:tcPr>
          <w:p w14:paraId="6A2B1E62" w14:textId="6B9D0B1C" w:rsidR="00076E6F" w:rsidRPr="00B8390F" w:rsidRDefault="00076E6F" w:rsidP="00B8390F">
            <w:pPr>
              <w:pStyle w:val="Tablebody1"/>
            </w:pPr>
            <w:r w:rsidRPr="00B8390F">
              <w:t>Reasonably practicable</w:t>
            </w:r>
          </w:p>
        </w:tc>
        <w:tc>
          <w:tcPr>
            <w:tcW w:w="11198" w:type="dxa"/>
          </w:tcPr>
          <w:p w14:paraId="13398F96" w14:textId="0A24A190" w:rsidR="00076E6F" w:rsidRPr="00B8390F" w:rsidRDefault="00076E6F" w:rsidP="00B8390F">
            <w:pPr>
              <w:pStyle w:val="Tablebody1"/>
            </w:pPr>
            <w:r w:rsidRPr="00B8390F">
              <w:t>A balance between the risk level and the effort required to control it. A measure is reasonably practicable when the time, cost and effort needed to reduce the risk are not grossly disproportionate to the safety benefit gained.</w:t>
            </w:r>
          </w:p>
        </w:tc>
      </w:tr>
      <w:tr w:rsidR="00076E6F" w:rsidRPr="002C024B" w14:paraId="3AA61328" w14:textId="77777777" w:rsidTr="002C024B">
        <w:tc>
          <w:tcPr>
            <w:tcW w:w="2689" w:type="dxa"/>
          </w:tcPr>
          <w:p w14:paraId="37C0B1A1" w14:textId="600A672A" w:rsidR="00076E6F" w:rsidRPr="00B8390F" w:rsidRDefault="00076E6F" w:rsidP="00B8390F">
            <w:pPr>
              <w:pStyle w:val="Tablebody1"/>
            </w:pPr>
            <w:r w:rsidRPr="00B8390F">
              <w:lastRenderedPageBreak/>
              <w:t>Reporting of Injuries, Diseases and Dangerous Occurrences Regulations (RIDDOR) 2013</w:t>
            </w:r>
          </w:p>
        </w:tc>
        <w:tc>
          <w:tcPr>
            <w:tcW w:w="11198" w:type="dxa"/>
          </w:tcPr>
          <w:p w14:paraId="766B2C6D" w14:textId="536F42B4" w:rsidR="00076E6F" w:rsidRPr="00B8390F" w:rsidRDefault="00076E6F" w:rsidP="00B8390F">
            <w:pPr>
              <w:pStyle w:val="Tablebody1"/>
            </w:pPr>
            <w:r w:rsidRPr="00B8390F">
              <w:t>Regulations requiring certain workplace incidents, injuries, diseases and dangerous occurrences to be formally reported to the relevant authority.</w:t>
            </w:r>
          </w:p>
        </w:tc>
      </w:tr>
      <w:tr w:rsidR="00076E6F" w:rsidRPr="002C024B" w14:paraId="58BC266F" w14:textId="77777777" w:rsidTr="002C024B">
        <w:tc>
          <w:tcPr>
            <w:tcW w:w="2689" w:type="dxa"/>
          </w:tcPr>
          <w:p w14:paraId="426217CB" w14:textId="77777777" w:rsidR="00076E6F" w:rsidRPr="00B8390F" w:rsidRDefault="00076E6F" w:rsidP="00B8390F">
            <w:pPr>
              <w:pStyle w:val="Tablebody1"/>
            </w:pPr>
            <w:r w:rsidRPr="00B8390F">
              <w:t>Risk</w:t>
            </w:r>
          </w:p>
        </w:tc>
        <w:tc>
          <w:tcPr>
            <w:tcW w:w="11198" w:type="dxa"/>
          </w:tcPr>
          <w:p w14:paraId="4837AA53" w14:textId="48F88FC4" w:rsidR="00076E6F" w:rsidRPr="00B8390F" w:rsidRDefault="00076E6F" w:rsidP="00B8390F">
            <w:pPr>
              <w:pStyle w:val="Tablebody1"/>
            </w:pPr>
            <w:r w:rsidRPr="00B8390F">
              <w:t>The likelihood that a hazard will cause harm, combined with the severity of the potential consequences.</w:t>
            </w:r>
          </w:p>
        </w:tc>
      </w:tr>
      <w:tr w:rsidR="00076E6F" w:rsidRPr="002C024B" w14:paraId="62332AF9" w14:textId="77777777" w:rsidTr="002C024B">
        <w:tc>
          <w:tcPr>
            <w:tcW w:w="2689" w:type="dxa"/>
          </w:tcPr>
          <w:p w14:paraId="451B48E4" w14:textId="1E6D2D14" w:rsidR="00076E6F" w:rsidRPr="00B8390F" w:rsidRDefault="00076E6F" w:rsidP="00B8390F">
            <w:pPr>
              <w:pStyle w:val="Tablebody1"/>
            </w:pPr>
            <w:r w:rsidRPr="00B8390F">
              <w:t>Risk assessment</w:t>
            </w:r>
          </w:p>
        </w:tc>
        <w:tc>
          <w:tcPr>
            <w:tcW w:w="11198" w:type="dxa"/>
          </w:tcPr>
          <w:p w14:paraId="42C82121" w14:textId="3CFAE3A2" w:rsidR="00076E6F" w:rsidRPr="00B8390F" w:rsidRDefault="00076E6F" w:rsidP="00B8390F">
            <w:pPr>
              <w:pStyle w:val="Tablebody1"/>
            </w:pPr>
            <w:r w:rsidRPr="00B8390F">
              <w:t>A systematic process of identifying hazards, evaluating risks, implementing control measures and reviewing their effectiveness.</w:t>
            </w:r>
          </w:p>
        </w:tc>
      </w:tr>
      <w:tr w:rsidR="00076E6F" w:rsidRPr="002C024B" w14:paraId="4405BD29" w14:textId="77777777" w:rsidTr="002C024B">
        <w:tc>
          <w:tcPr>
            <w:tcW w:w="2689" w:type="dxa"/>
          </w:tcPr>
          <w:p w14:paraId="600473B6" w14:textId="56BE6F3D" w:rsidR="00076E6F" w:rsidRPr="00B8390F" w:rsidRDefault="00076E6F" w:rsidP="00B8390F">
            <w:pPr>
              <w:pStyle w:val="Tablebody1"/>
            </w:pPr>
            <w:r w:rsidRPr="00B8390F">
              <w:t>Safety culture</w:t>
            </w:r>
          </w:p>
        </w:tc>
        <w:tc>
          <w:tcPr>
            <w:tcW w:w="11198" w:type="dxa"/>
          </w:tcPr>
          <w:p w14:paraId="25D8047B" w14:textId="7FFB8AF4" w:rsidR="00076E6F" w:rsidRPr="00B8390F" w:rsidRDefault="00076E6F" w:rsidP="00B8390F">
            <w:pPr>
              <w:pStyle w:val="Tablebody1"/>
            </w:pPr>
            <w:r w:rsidRPr="00B8390F">
              <w:t>The shared attitudes, behaviours and values within an organisation that reflect its commitment to health and safety.</w:t>
            </w:r>
          </w:p>
        </w:tc>
      </w:tr>
      <w:tr w:rsidR="00076E6F" w:rsidRPr="002C024B" w14:paraId="34CF0DD3" w14:textId="77777777" w:rsidTr="002C024B">
        <w:tc>
          <w:tcPr>
            <w:tcW w:w="2689" w:type="dxa"/>
          </w:tcPr>
          <w:p w14:paraId="5C74EA9B" w14:textId="736C198C" w:rsidR="00076E6F" w:rsidRPr="00B8390F" w:rsidRDefault="00076E6F" w:rsidP="00B8390F">
            <w:pPr>
              <w:pStyle w:val="Tablebody1"/>
            </w:pPr>
            <w:r w:rsidRPr="00B8390F">
              <w:t>Severity</w:t>
            </w:r>
          </w:p>
        </w:tc>
        <w:tc>
          <w:tcPr>
            <w:tcW w:w="11198" w:type="dxa"/>
          </w:tcPr>
          <w:p w14:paraId="0C591ADF" w14:textId="11990505" w:rsidR="00076E6F" w:rsidRPr="00B8390F" w:rsidRDefault="00076E6F" w:rsidP="00B8390F">
            <w:pPr>
              <w:pStyle w:val="Tablebody1"/>
            </w:pPr>
            <w:r w:rsidRPr="00B8390F">
              <w:t>The seriousness of harm that could result from exposure to a hazard.</w:t>
            </w:r>
          </w:p>
        </w:tc>
      </w:tr>
      <w:tr w:rsidR="00076E6F" w:rsidRPr="002C024B" w14:paraId="7414B33A" w14:textId="77777777" w:rsidTr="002C024B">
        <w:tc>
          <w:tcPr>
            <w:tcW w:w="2689" w:type="dxa"/>
          </w:tcPr>
          <w:p w14:paraId="2B36965A" w14:textId="77777777" w:rsidR="00076E6F" w:rsidRPr="00B8390F" w:rsidRDefault="00076E6F" w:rsidP="00B8390F">
            <w:pPr>
              <w:pStyle w:val="Tablebody1"/>
            </w:pPr>
            <w:r w:rsidRPr="00B8390F">
              <w:t>Training</w:t>
            </w:r>
          </w:p>
        </w:tc>
        <w:tc>
          <w:tcPr>
            <w:tcW w:w="11198" w:type="dxa"/>
          </w:tcPr>
          <w:p w14:paraId="6832C6F8" w14:textId="700E9FF5" w:rsidR="00076E6F" w:rsidRPr="00B8390F" w:rsidRDefault="00076E6F" w:rsidP="00B8390F">
            <w:pPr>
              <w:pStyle w:val="Tablebody1"/>
            </w:pPr>
            <w:r w:rsidRPr="00B8390F">
              <w:t>Planned learning that gives people the knowledge, skills and understanding needed to perform their work safely.</w:t>
            </w:r>
          </w:p>
        </w:tc>
      </w:tr>
      <w:tr w:rsidR="00076E6F" w:rsidRPr="002C024B" w14:paraId="030CAB8E" w14:textId="77777777" w:rsidTr="002C024B">
        <w:tc>
          <w:tcPr>
            <w:tcW w:w="2689" w:type="dxa"/>
          </w:tcPr>
          <w:p w14:paraId="240774CE" w14:textId="6448BCCC" w:rsidR="00076E6F" w:rsidRPr="00B8390F" w:rsidRDefault="00076E6F" w:rsidP="00B8390F">
            <w:pPr>
              <w:pStyle w:val="Tablebody1"/>
            </w:pPr>
            <w:r w:rsidRPr="00B8390F">
              <w:t>Workplace</w:t>
            </w:r>
          </w:p>
        </w:tc>
        <w:tc>
          <w:tcPr>
            <w:tcW w:w="11198" w:type="dxa"/>
          </w:tcPr>
          <w:p w14:paraId="4D18BEA1" w14:textId="64C04514" w:rsidR="00076E6F" w:rsidRPr="00B8390F" w:rsidRDefault="00076E6F" w:rsidP="00B8390F">
            <w:pPr>
              <w:pStyle w:val="Tablebody1"/>
            </w:pPr>
            <w:r w:rsidRPr="00B8390F">
              <w:t>Any location where work is carried out as part of a job or business activity. A workplace may include offices, farms, workshops, outdoor sites or temporary locations, and is subject to health and safety and employment regulations to protect those working there.</w:t>
            </w:r>
          </w:p>
        </w:tc>
      </w:tr>
      <w:tr w:rsidR="00076E6F" w:rsidRPr="002C024B" w14:paraId="2540A78F" w14:textId="77777777" w:rsidTr="002C024B">
        <w:tc>
          <w:tcPr>
            <w:tcW w:w="2689" w:type="dxa"/>
          </w:tcPr>
          <w:p w14:paraId="592CB593" w14:textId="36624890" w:rsidR="00076E6F" w:rsidRPr="00B8390F" w:rsidRDefault="00076E6F" w:rsidP="00B8390F">
            <w:pPr>
              <w:pStyle w:val="Tablebody1"/>
            </w:pPr>
            <w:r w:rsidRPr="00B8390F">
              <w:t>Workplace inspection</w:t>
            </w:r>
          </w:p>
        </w:tc>
        <w:tc>
          <w:tcPr>
            <w:tcW w:w="11198" w:type="dxa"/>
          </w:tcPr>
          <w:p w14:paraId="233EABD6" w14:textId="77777777" w:rsidR="00076E6F" w:rsidRPr="00B8390F" w:rsidRDefault="00076E6F" w:rsidP="00B8390F">
            <w:pPr>
              <w:pStyle w:val="Tablebody1"/>
            </w:pPr>
            <w:r w:rsidRPr="00B8390F">
              <w:t>A planned check of work areas to ensure safety standards are met and hazards are properly controlled.</w:t>
            </w:r>
          </w:p>
        </w:tc>
      </w:tr>
      <w:tr w:rsidR="00076E6F" w:rsidRPr="002C024B" w14:paraId="3D595412" w14:textId="77777777" w:rsidTr="002C024B">
        <w:tc>
          <w:tcPr>
            <w:tcW w:w="2689" w:type="dxa"/>
          </w:tcPr>
          <w:p w14:paraId="3C68F0C4" w14:textId="73869B8B" w:rsidR="00076E6F" w:rsidRPr="00B8390F" w:rsidRDefault="00076E6F" w:rsidP="00B8390F">
            <w:pPr>
              <w:pStyle w:val="Tablebody1"/>
            </w:pPr>
            <w:r w:rsidRPr="00B8390F">
              <w:lastRenderedPageBreak/>
              <w:t>Workplace welfare</w:t>
            </w:r>
          </w:p>
        </w:tc>
        <w:tc>
          <w:tcPr>
            <w:tcW w:w="11198" w:type="dxa"/>
          </w:tcPr>
          <w:p w14:paraId="20E9648C" w14:textId="454313F7" w:rsidR="00076E6F" w:rsidRPr="00B8390F" w:rsidRDefault="00076E6F" w:rsidP="00B8390F">
            <w:pPr>
              <w:pStyle w:val="Tablebody1"/>
            </w:pPr>
            <w:r w:rsidRPr="00B8390F">
              <w:t>Facilities and conditions that support employee wellbeing, such as drinking water, sanitation, heating and ventilation.</w:t>
            </w:r>
          </w:p>
        </w:tc>
      </w:tr>
      <w:tr w:rsidR="003C09F2" w:rsidRPr="002C024B" w14:paraId="5CCA6AE0" w14:textId="77777777" w:rsidTr="00A57CC5">
        <w:trPr>
          <w:trHeight w:val="737"/>
        </w:trPr>
        <w:tc>
          <w:tcPr>
            <w:tcW w:w="2689" w:type="dxa"/>
          </w:tcPr>
          <w:p w14:paraId="52BFBEA6" w14:textId="77777777" w:rsidR="003C09F2" w:rsidRPr="00B8390F" w:rsidRDefault="003C09F2" w:rsidP="00B8390F">
            <w:pPr>
              <w:pStyle w:val="Tablebody1"/>
            </w:pPr>
          </w:p>
        </w:tc>
        <w:tc>
          <w:tcPr>
            <w:tcW w:w="11198" w:type="dxa"/>
          </w:tcPr>
          <w:p w14:paraId="2101CAB6" w14:textId="77777777" w:rsidR="003C09F2" w:rsidRPr="00B8390F" w:rsidRDefault="003C09F2" w:rsidP="00B8390F">
            <w:pPr>
              <w:pStyle w:val="Tablebody1"/>
            </w:pPr>
          </w:p>
        </w:tc>
      </w:tr>
      <w:tr w:rsidR="003C09F2" w:rsidRPr="002C024B" w14:paraId="6AC3B1B6" w14:textId="77777777" w:rsidTr="00A57CC5">
        <w:trPr>
          <w:trHeight w:val="737"/>
        </w:trPr>
        <w:tc>
          <w:tcPr>
            <w:tcW w:w="2689" w:type="dxa"/>
          </w:tcPr>
          <w:p w14:paraId="7CC7AEEE" w14:textId="77777777" w:rsidR="003C09F2" w:rsidRPr="00B8390F" w:rsidRDefault="003C09F2" w:rsidP="00B8390F">
            <w:pPr>
              <w:pStyle w:val="Tablebody1"/>
            </w:pPr>
          </w:p>
        </w:tc>
        <w:tc>
          <w:tcPr>
            <w:tcW w:w="11198" w:type="dxa"/>
          </w:tcPr>
          <w:p w14:paraId="138EDD12" w14:textId="77777777" w:rsidR="003C09F2" w:rsidRPr="00B8390F" w:rsidRDefault="003C09F2" w:rsidP="00B8390F">
            <w:pPr>
              <w:pStyle w:val="Tablebody1"/>
            </w:pPr>
          </w:p>
        </w:tc>
      </w:tr>
      <w:tr w:rsidR="003C09F2" w:rsidRPr="002C024B" w14:paraId="7E6BBE3A" w14:textId="77777777" w:rsidTr="00A57CC5">
        <w:trPr>
          <w:trHeight w:val="737"/>
        </w:trPr>
        <w:tc>
          <w:tcPr>
            <w:tcW w:w="2689" w:type="dxa"/>
          </w:tcPr>
          <w:p w14:paraId="33C20E0E" w14:textId="77777777" w:rsidR="003C09F2" w:rsidRPr="00B8390F" w:rsidRDefault="003C09F2" w:rsidP="00B8390F">
            <w:pPr>
              <w:pStyle w:val="Tablebody1"/>
            </w:pPr>
          </w:p>
        </w:tc>
        <w:tc>
          <w:tcPr>
            <w:tcW w:w="11198" w:type="dxa"/>
          </w:tcPr>
          <w:p w14:paraId="36A1F61E" w14:textId="77777777" w:rsidR="003C09F2" w:rsidRPr="00B8390F" w:rsidRDefault="003C09F2" w:rsidP="00B8390F">
            <w:pPr>
              <w:pStyle w:val="Tablebody1"/>
            </w:pPr>
          </w:p>
        </w:tc>
      </w:tr>
      <w:tr w:rsidR="003C09F2" w:rsidRPr="002C024B" w14:paraId="0147B108" w14:textId="77777777" w:rsidTr="00A57CC5">
        <w:trPr>
          <w:trHeight w:val="737"/>
        </w:trPr>
        <w:tc>
          <w:tcPr>
            <w:tcW w:w="2689" w:type="dxa"/>
          </w:tcPr>
          <w:p w14:paraId="38A7894F" w14:textId="77777777" w:rsidR="003C09F2" w:rsidRPr="00B8390F" w:rsidRDefault="003C09F2" w:rsidP="00B8390F">
            <w:pPr>
              <w:pStyle w:val="Tablebody1"/>
            </w:pPr>
          </w:p>
        </w:tc>
        <w:tc>
          <w:tcPr>
            <w:tcW w:w="11198" w:type="dxa"/>
          </w:tcPr>
          <w:p w14:paraId="0E4B7EAF" w14:textId="77777777" w:rsidR="003C09F2" w:rsidRPr="00B8390F" w:rsidRDefault="003C09F2" w:rsidP="00B8390F">
            <w:pPr>
              <w:pStyle w:val="Tablebody1"/>
            </w:pPr>
          </w:p>
        </w:tc>
      </w:tr>
      <w:tr w:rsidR="003C09F2" w:rsidRPr="002C024B" w14:paraId="79623E93" w14:textId="77777777" w:rsidTr="00A57CC5">
        <w:trPr>
          <w:trHeight w:val="737"/>
        </w:trPr>
        <w:tc>
          <w:tcPr>
            <w:tcW w:w="2689" w:type="dxa"/>
          </w:tcPr>
          <w:p w14:paraId="372078D8" w14:textId="77777777" w:rsidR="003C09F2" w:rsidRPr="00B8390F" w:rsidRDefault="003C09F2" w:rsidP="00B8390F">
            <w:pPr>
              <w:pStyle w:val="Tablebody1"/>
            </w:pPr>
          </w:p>
        </w:tc>
        <w:tc>
          <w:tcPr>
            <w:tcW w:w="11198" w:type="dxa"/>
          </w:tcPr>
          <w:p w14:paraId="73C8CCB5" w14:textId="77777777" w:rsidR="003C09F2" w:rsidRPr="00B8390F" w:rsidRDefault="003C09F2" w:rsidP="00B8390F">
            <w:pPr>
              <w:pStyle w:val="Tablebody1"/>
            </w:pPr>
          </w:p>
        </w:tc>
      </w:tr>
    </w:tbl>
    <w:p w14:paraId="1EB21AB7" w14:textId="77777777" w:rsidR="00B8390F" w:rsidRPr="00B8390F" w:rsidRDefault="00B8390F" w:rsidP="00B8390F"/>
    <w:p w14:paraId="6E3889B4" w14:textId="77777777" w:rsidR="00B8390F" w:rsidRPr="00B8390F" w:rsidRDefault="00B8390F" w:rsidP="00B8390F"/>
    <w:p w14:paraId="63140266" w14:textId="77777777" w:rsidR="00B8390F" w:rsidRDefault="00B8390F" w:rsidP="00B8390F"/>
    <w:p w14:paraId="331B46E7" w14:textId="387BDDE4" w:rsidR="00B8390F" w:rsidRPr="00B8390F" w:rsidRDefault="00B8390F" w:rsidP="00B8390F">
      <w:pPr>
        <w:tabs>
          <w:tab w:val="left" w:pos="1214"/>
        </w:tabs>
      </w:pPr>
      <w:r>
        <w:tab/>
      </w:r>
    </w:p>
    <w:sectPr w:rsidR="00B8390F" w:rsidRPr="00B8390F" w:rsidSect="00A80470">
      <w:headerReference w:type="default" r:id="rId8"/>
      <w:footerReference w:type="default" r:id="rId9"/>
      <w:pgSz w:w="16838" w:h="11906" w:orient="landscape"/>
      <w:pgMar w:top="1247" w:right="1440" w:bottom="2050" w:left="1440" w:header="737"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B87EF" w14:textId="77777777" w:rsidR="007746F9" w:rsidRDefault="007746F9">
      <w:pPr>
        <w:spacing w:after="0" w:line="240" w:lineRule="auto"/>
      </w:pPr>
      <w:r>
        <w:separator/>
      </w:r>
    </w:p>
  </w:endnote>
  <w:endnote w:type="continuationSeparator" w:id="0">
    <w:p w14:paraId="4CD08AEF" w14:textId="77777777" w:rsidR="007746F9" w:rsidRDefault="007746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CCA08F26-A2AD-4344-B87E-C5C5333D81AA}"/>
  </w:font>
  <w:font w:name="Calibri">
    <w:panose1 w:val="020F0502020204030204"/>
    <w:charset w:val="00"/>
    <w:family w:val="swiss"/>
    <w:pitch w:val="variable"/>
    <w:sig w:usb0="E4002EFF" w:usb1="C200247B" w:usb2="00000009" w:usb3="00000000" w:csb0="000001FF" w:csb1="00000000"/>
    <w:embedRegular r:id="rId2" w:fontKey="{1C2D9F3E-3B0E-4C5C-A1C0-1E6B2B757B25}"/>
  </w:font>
  <w:font w:name="Arial Narrow">
    <w:panose1 w:val="020B0606020202030204"/>
    <w:charset w:val="00"/>
    <w:family w:val="swiss"/>
    <w:pitch w:val="variable"/>
    <w:sig w:usb0="00000287" w:usb1="00000800" w:usb2="00000000" w:usb3="00000000" w:csb0="0000009F" w:csb1="00000000"/>
    <w:embedRegular r:id="rId3" w:fontKey="{5D61A13A-B3EF-4823-BA3B-344CEB3A70AA}"/>
  </w:font>
  <w:font w:name="Aptos">
    <w:charset w:val="00"/>
    <w:family w:val="swiss"/>
    <w:pitch w:val="variable"/>
    <w:sig w:usb0="20000287" w:usb1="00000003" w:usb2="00000000" w:usb3="00000000" w:csb0="0000019F" w:csb1="00000000"/>
    <w:embedRegular r:id="rId4" w:fontKey="{BA52FD81-A943-4F5A-81BE-9855685244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5"/>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6663"/>
      <w:gridCol w:w="7295"/>
    </w:tblGrid>
    <w:tr w:rsidR="005635F5" w14:paraId="24186956" w14:textId="77777777">
      <w:tc>
        <w:tcPr>
          <w:tcW w:w="13958" w:type="dxa"/>
          <w:gridSpan w:val="2"/>
          <w:tcBorders>
            <w:bottom w:val="nil"/>
          </w:tcBorders>
        </w:tcPr>
        <w:p w14:paraId="24186955" w14:textId="098C9EB2" w:rsidR="005635F5" w:rsidRDefault="00DA72CA">
          <w:pPr>
            <w:pBdr>
              <w:top w:val="nil"/>
              <w:left w:val="nil"/>
              <w:bottom w:val="nil"/>
              <w:right w:val="nil"/>
              <w:between w:val="nil"/>
            </w:pBdr>
            <w:tabs>
              <w:tab w:val="center" w:pos="4513"/>
              <w:tab w:val="right" w:pos="9026"/>
            </w:tabs>
            <w:spacing w:after="120"/>
            <w:rPr>
              <w:sz w:val="18"/>
              <w:szCs w:val="18"/>
            </w:rPr>
          </w:pPr>
          <w:r>
            <w:rPr>
              <w:sz w:val="20"/>
              <w:szCs w:val="20"/>
            </w:rPr>
            <w:t>Agriculture</w:t>
          </w:r>
          <w:r w:rsidR="00E263F5">
            <w:rPr>
              <w:sz w:val="20"/>
              <w:szCs w:val="20"/>
            </w:rPr>
            <w:t>, Environmental and Animal Care:</w:t>
          </w:r>
          <w:r w:rsidR="00E263F5">
            <w:rPr>
              <w:noProof/>
              <w:sz w:val="20"/>
              <w:szCs w:val="20"/>
            </w:rPr>
            <w:t xml:space="preserve"> Health and safety</w:t>
          </w:r>
        </w:p>
      </w:tc>
    </w:tr>
    <w:tr w:rsidR="005635F5" w14:paraId="24186959" w14:textId="77777777" w:rsidTr="000A7D59">
      <w:tc>
        <w:tcPr>
          <w:tcW w:w="6663" w:type="dxa"/>
          <w:tcBorders>
            <w:top w:val="nil"/>
            <w:bottom w:val="single" w:sz="12" w:space="0" w:color="EEDDDD"/>
          </w:tcBorders>
        </w:tcPr>
        <w:p w14:paraId="24186957" w14:textId="11D1F6F2" w:rsidR="005635F5" w:rsidRDefault="00DA72CA">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B8390F">
            <w:rPr>
              <w:sz w:val="20"/>
              <w:szCs w:val="20"/>
            </w:rPr>
            <w:t>June</w:t>
          </w:r>
          <w:r w:rsidR="00E263F5">
            <w:rPr>
              <w:sz w:val="20"/>
              <w:szCs w:val="20"/>
            </w:rPr>
            <w:t xml:space="preserve"> </w:t>
          </w:r>
          <w:r>
            <w:rPr>
              <w:sz w:val="20"/>
              <w:szCs w:val="20"/>
            </w:rPr>
            <w:t>202</w:t>
          </w:r>
          <w:r w:rsidR="00E263F5">
            <w:rPr>
              <w:sz w:val="20"/>
              <w:szCs w:val="20"/>
            </w:rPr>
            <w:t>6</w:t>
          </w:r>
        </w:p>
      </w:tc>
      <w:tc>
        <w:tcPr>
          <w:tcW w:w="7295" w:type="dxa"/>
          <w:tcBorders>
            <w:top w:val="nil"/>
            <w:bottom w:val="single" w:sz="12" w:space="0" w:color="EEDDDD"/>
          </w:tcBorders>
          <w:vAlign w:val="bottom"/>
        </w:tcPr>
        <w:p w14:paraId="24186958" w14:textId="1D6B7067" w:rsidR="005635F5" w:rsidRDefault="00DA72CA" w:rsidP="00DA698B">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E263F5">
            <w:rPr>
              <w:sz w:val="18"/>
              <w:szCs w:val="18"/>
            </w:rPr>
            <w:t>6</w:t>
          </w:r>
        </w:p>
      </w:tc>
    </w:tr>
  </w:tbl>
  <w:p w14:paraId="2418695A" w14:textId="77777777" w:rsidR="005635F5" w:rsidRDefault="005635F5">
    <w:pPr>
      <w:pBdr>
        <w:top w:val="nil"/>
        <w:left w:val="nil"/>
        <w:bottom w:val="nil"/>
        <w:right w:val="nil"/>
        <w:between w:val="nil"/>
      </w:pBdr>
      <w:tabs>
        <w:tab w:val="center" w:pos="4513"/>
        <w:tab w:val="right" w:pos="9026"/>
      </w:tabs>
      <w:spacing w:after="0" w:line="240" w:lineRule="auto"/>
      <w:jc w:val="right"/>
      <w:rPr>
        <w:sz w:val="20"/>
        <w:szCs w:val="20"/>
      </w:rPr>
    </w:pPr>
  </w:p>
  <w:p w14:paraId="2418695B" w14:textId="4F73EA43" w:rsidR="005635F5" w:rsidRDefault="00DA72CA">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7B595C">
      <w:rPr>
        <w:noProof/>
        <w:color w:val="808080"/>
        <w:sz w:val="20"/>
        <w:szCs w:val="20"/>
      </w:rPr>
      <w:t>2</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2AD41" w14:textId="77777777" w:rsidR="007746F9" w:rsidRDefault="007746F9">
      <w:pPr>
        <w:spacing w:after="0" w:line="240" w:lineRule="auto"/>
      </w:pPr>
      <w:r>
        <w:separator/>
      </w:r>
    </w:p>
  </w:footnote>
  <w:footnote w:type="continuationSeparator" w:id="0">
    <w:p w14:paraId="6CBF616E" w14:textId="77777777" w:rsidR="007746F9" w:rsidRDefault="007746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8694E" w14:textId="77777777" w:rsidR="005635F5" w:rsidRDefault="005635F5">
    <w:pPr>
      <w:widowControl w:val="0"/>
      <w:pBdr>
        <w:top w:val="nil"/>
        <w:left w:val="nil"/>
        <w:bottom w:val="nil"/>
        <w:right w:val="nil"/>
        <w:between w:val="nil"/>
      </w:pBdr>
      <w:spacing w:after="0" w:line="276" w:lineRule="auto"/>
      <w:rPr>
        <w:sz w:val="20"/>
        <w:szCs w:val="20"/>
      </w:rPr>
    </w:pPr>
  </w:p>
  <w:tbl>
    <w:tblPr>
      <w:tblStyle w:val="a2"/>
      <w:tblW w:w="13965"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295"/>
      <w:gridCol w:w="10670"/>
    </w:tblGrid>
    <w:tr w:rsidR="005635F5" w14:paraId="24186952" w14:textId="77777777" w:rsidTr="000A7D59">
      <w:trPr>
        <w:trHeight w:val="718"/>
      </w:trPr>
      <w:tc>
        <w:tcPr>
          <w:tcW w:w="3295" w:type="dxa"/>
          <w:tcBorders>
            <w:bottom w:val="single" w:sz="12" w:space="0" w:color="EEDDDD"/>
          </w:tcBorders>
        </w:tcPr>
        <w:p w14:paraId="2418694F" w14:textId="77777777" w:rsidR="005635F5" w:rsidRDefault="005635F5">
          <w:pPr>
            <w:pBdr>
              <w:top w:val="nil"/>
              <w:left w:val="nil"/>
              <w:bottom w:val="nil"/>
              <w:right w:val="nil"/>
              <w:between w:val="nil"/>
            </w:pBdr>
            <w:tabs>
              <w:tab w:val="center" w:pos="4513"/>
              <w:tab w:val="right" w:pos="9026"/>
            </w:tabs>
            <w:spacing w:after="120"/>
            <w:rPr>
              <w:sz w:val="20"/>
              <w:szCs w:val="20"/>
            </w:rPr>
          </w:pPr>
        </w:p>
      </w:tc>
      <w:tc>
        <w:tcPr>
          <w:tcW w:w="10670" w:type="dxa"/>
          <w:tcBorders>
            <w:bottom w:val="single" w:sz="12" w:space="0" w:color="EEDDDD"/>
          </w:tcBorders>
        </w:tcPr>
        <w:p w14:paraId="24186951" w14:textId="3E8F94E9" w:rsidR="005635F5" w:rsidRDefault="00E263F5" w:rsidP="00E263F5">
          <w:pPr>
            <w:pBdr>
              <w:top w:val="nil"/>
              <w:left w:val="nil"/>
              <w:bottom w:val="nil"/>
              <w:right w:val="nil"/>
              <w:between w:val="nil"/>
            </w:pBdr>
            <w:tabs>
              <w:tab w:val="center" w:pos="4513"/>
              <w:tab w:val="right" w:pos="9026"/>
            </w:tabs>
            <w:spacing w:after="120"/>
            <w:jc w:val="right"/>
            <w:rPr>
              <w:sz w:val="20"/>
              <w:szCs w:val="20"/>
            </w:rPr>
          </w:pPr>
          <w:r>
            <w:rPr>
              <w:sz w:val="20"/>
              <w:szCs w:val="20"/>
            </w:rPr>
            <w:t>Resource 8</w:t>
          </w:r>
          <w:r w:rsidR="00DA72CA">
            <w:rPr>
              <w:sz w:val="20"/>
              <w:szCs w:val="20"/>
            </w:rPr>
            <w:t xml:space="preserve">: </w:t>
          </w:r>
          <w:r>
            <w:rPr>
              <w:sz w:val="20"/>
              <w:szCs w:val="20"/>
            </w:rPr>
            <w:t>Glossary</w:t>
          </w:r>
        </w:p>
      </w:tc>
    </w:tr>
  </w:tbl>
  <w:p w14:paraId="24186953" w14:textId="77777777" w:rsidR="005635F5" w:rsidRDefault="00DA72CA">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0288" behindDoc="0" locked="0" layoutInCell="1" hidden="0" allowOverlap="1" wp14:anchorId="24186960" wp14:editId="24186961">
          <wp:simplePos x="0" y="0"/>
          <wp:positionH relativeFrom="column">
            <wp:posOffset>1</wp:posOffset>
          </wp:positionH>
          <wp:positionV relativeFrom="paragraph">
            <wp:posOffset>-601344</wp:posOffset>
          </wp:positionV>
          <wp:extent cx="1137557" cy="477540"/>
          <wp:effectExtent l="0" t="0" r="0" b="0"/>
          <wp:wrapNone/>
          <wp:docPr id="8961196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C2D32"/>
    <w:multiLevelType w:val="multilevel"/>
    <w:tmpl w:val="2218508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9827392"/>
    <w:multiLevelType w:val="multilevel"/>
    <w:tmpl w:val="DF0EC7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9F3564"/>
    <w:multiLevelType w:val="multilevel"/>
    <w:tmpl w:val="D20801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B625048"/>
    <w:multiLevelType w:val="multilevel"/>
    <w:tmpl w:val="0046EC7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2503B6"/>
    <w:multiLevelType w:val="hybridMultilevel"/>
    <w:tmpl w:val="F550B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F021D8"/>
    <w:multiLevelType w:val="multilevel"/>
    <w:tmpl w:val="1EC6F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AD677D"/>
    <w:multiLevelType w:val="multilevel"/>
    <w:tmpl w:val="F11C4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B6DF9"/>
    <w:multiLevelType w:val="multilevel"/>
    <w:tmpl w:val="7D4E78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7535D1A"/>
    <w:multiLevelType w:val="multilevel"/>
    <w:tmpl w:val="D2967E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9F9698F"/>
    <w:multiLevelType w:val="hybridMultilevel"/>
    <w:tmpl w:val="B2C81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436E9E"/>
    <w:multiLevelType w:val="multilevel"/>
    <w:tmpl w:val="E9CAAB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35F1292C"/>
    <w:multiLevelType w:val="hybridMultilevel"/>
    <w:tmpl w:val="88CEC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1C32D8"/>
    <w:multiLevelType w:val="hybridMultilevel"/>
    <w:tmpl w:val="3C5AB2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8E4D8B"/>
    <w:multiLevelType w:val="hybridMultilevel"/>
    <w:tmpl w:val="0D9A4A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DDD07E3"/>
    <w:multiLevelType w:val="multilevel"/>
    <w:tmpl w:val="81087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6E671F"/>
    <w:multiLevelType w:val="multilevel"/>
    <w:tmpl w:val="9DA430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440B0C81"/>
    <w:multiLevelType w:val="multilevel"/>
    <w:tmpl w:val="DA14D2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470C50B1"/>
    <w:multiLevelType w:val="multilevel"/>
    <w:tmpl w:val="C734C3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88A264C"/>
    <w:multiLevelType w:val="multilevel"/>
    <w:tmpl w:val="F19A5E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49201379"/>
    <w:multiLevelType w:val="multilevel"/>
    <w:tmpl w:val="5E6E0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66F2DF9"/>
    <w:multiLevelType w:val="multilevel"/>
    <w:tmpl w:val="A76C65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57854FF4"/>
    <w:multiLevelType w:val="multilevel"/>
    <w:tmpl w:val="05667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CB551BA"/>
    <w:multiLevelType w:val="hybridMultilevel"/>
    <w:tmpl w:val="2BE66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BF099E"/>
    <w:multiLevelType w:val="hybridMultilevel"/>
    <w:tmpl w:val="65A6F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CA71AAE"/>
    <w:multiLevelType w:val="hybridMultilevel"/>
    <w:tmpl w:val="9ABA4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A6533F"/>
    <w:multiLevelType w:val="multilevel"/>
    <w:tmpl w:val="D2E63B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F8931AB"/>
    <w:multiLevelType w:val="multilevel"/>
    <w:tmpl w:val="664879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25460F2"/>
    <w:multiLevelType w:val="multilevel"/>
    <w:tmpl w:val="E61EABD4"/>
    <w:lvl w:ilvl="0">
      <w:start w:val="1"/>
      <w:numFmt w:val="decimal"/>
      <w:pStyle w:val="Tablebulletssmal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B2E6875"/>
    <w:multiLevelType w:val="multilevel"/>
    <w:tmpl w:val="1742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96381845">
    <w:abstractNumId w:val="21"/>
  </w:num>
  <w:num w:numId="2" w16cid:durableId="1107853202">
    <w:abstractNumId w:val="27"/>
  </w:num>
  <w:num w:numId="3" w16cid:durableId="335420921">
    <w:abstractNumId w:val="19"/>
  </w:num>
  <w:num w:numId="4" w16cid:durableId="455219541">
    <w:abstractNumId w:val="6"/>
  </w:num>
  <w:num w:numId="5" w16cid:durableId="941492678">
    <w:abstractNumId w:val="28"/>
  </w:num>
  <w:num w:numId="6" w16cid:durableId="792944660">
    <w:abstractNumId w:val="14"/>
  </w:num>
  <w:num w:numId="7" w16cid:durableId="1146438554">
    <w:abstractNumId w:val="12"/>
  </w:num>
  <w:num w:numId="8" w16cid:durableId="1182473667">
    <w:abstractNumId w:val="24"/>
  </w:num>
  <w:num w:numId="9" w16cid:durableId="2029940233">
    <w:abstractNumId w:val="15"/>
  </w:num>
  <w:num w:numId="10" w16cid:durableId="600381508">
    <w:abstractNumId w:val="0"/>
  </w:num>
  <w:num w:numId="11" w16cid:durableId="132721314">
    <w:abstractNumId w:val="18"/>
  </w:num>
  <w:num w:numId="12" w16cid:durableId="1462337055">
    <w:abstractNumId w:val="8"/>
  </w:num>
  <w:num w:numId="13" w16cid:durableId="19744326">
    <w:abstractNumId w:val="25"/>
  </w:num>
  <w:num w:numId="14" w16cid:durableId="1365060350">
    <w:abstractNumId w:val="7"/>
  </w:num>
  <w:num w:numId="15" w16cid:durableId="2109150922">
    <w:abstractNumId w:val="20"/>
  </w:num>
  <w:num w:numId="16" w16cid:durableId="299772040">
    <w:abstractNumId w:val="10"/>
  </w:num>
  <w:num w:numId="17" w16cid:durableId="1360667134">
    <w:abstractNumId w:val="16"/>
  </w:num>
  <w:num w:numId="18" w16cid:durableId="1257058868">
    <w:abstractNumId w:val="1"/>
  </w:num>
  <w:num w:numId="19" w16cid:durableId="1471826056">
    <w:abstractNumId w:val="2"/>
  </w:num>
  <w:num w:numId="20" w16cid:durableId="1166941844">
    <w:abstractNumId w:val="26"/>
  </w:num>
  <w:num w:numId="21" w16cid:durableId="759571255">
    <w:abstractNumId w:val="17"/>
  </w:num>
  <w:num w:numId="22" w16cid:durableId="558786958">
    <w:abstractNumId w:val="13"/>
  </w:num>
  <w:num w:numId="23" w16cid:durableId="1564951487">
    <w:abstractNumId w:val="5"/>
  </w:num>
  <w:num w:numId="24" w16cid:durableId="118568854">
    <w:abstractNumId w:val="9"/>
  </w:num>
  <w:num w:numId="25" w16cid:durableId="799887107">
    <w:abstractNumId w:val="22"/>
  </w:num>
  <w:num w:numId="26" w16cid:durableId="1329403064">
    <w:abstractNumId w:val="4"/>
  </w:num>
  <w:num w:numId="27" w16cid:durableId="549609469">
    <w:abstractNumId w:val="11"/>
  </w:num>
  <w:num w:numId="28" w16cid:durableId="1287081363">
    <w:abstractNumId w:val="3"/>
  </w:num>
  <w:num w:numId="29" w16cid:durableId="18881019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Q2NTcyMDQzMTCzNLRU0lEKTi0uzszPAykwqQUAKzHrXywAAAA="/>
  </w:docVars>
  <w:rsids>
    <w:rsidRoot w:val="005635F5"/>
    <w:rsid w:val="00011760"/>
    <w:rsid w:val="00076E6F"/>
    <w:rsid w:val="000A1E1D"/>
    <w:rsid w:val="000A7D59"/>
    <w:rsid w:val="000A7E3D"/>
    <w:rsid w:val="000B2D67"/>
    <w:rsid w:val="00101849"/>
    <w:rsid w:val="00117B70"/>
    <w:rsid w:val="00122A9F"/>
    <w:rsid w:val="001808C5"/>
    <w:rsid w:val="001A3550"/>
    <w:rsid w:val="001B48C0"/>
    <w:rsid w:val="001D637C"/>
    <w:rsid w:val="001E588C"/>
    <w:rsid w:val="001F26A9"/>
    <w:rsid w:val="00247070"/>
    <w:rsid w:val="00260605"/>
    <w:rsid w:val="00273906"/>
    <w:rsid w:val="002C024B"/>
    <w:rsid w:val="003379A6"/>
    <w:rsid w:val="0034196F"/>
    <w:rsid w:val="00344847"/>
    <w:rsid w:val="003807AC"/>
    <w:rsid w:val="00387073"/>
    <w:rsid w:val="0039742A"/>
    <w:rsid w:val="003B2BF1"/>
    <w:rsid w:val="003C09F2"/>
    <w:rsid w:val="003D5470"/>
    <w:rsid w:val="003F1FA0"/>
    <w:rsid w:val="00401E4C"/>
    <w:rsid w:val="004062B7"/>
    <w:rsid w:val="00422443"/>
    <w:rsid w:val="00422BA1"/>
    <w:rsid w:val="00445D64"/>
    <w:rsid w:val="004725E5"/>
    <w:rsid w:val="00473376"/>
    <w:rsid w:val="00492091"/>
    <w:rsid w:val="004934F4"/>
    <w:rsid w:val="004A65D3"/>
    <w:rsid w:val="004B0F15"/>
    <w:rsid w:val="004B3582"/>
    <w:rsid w:val="005115D3"/>
    <w:rsid w:val="005564D3"/>
    <w:rsid w:val="005635F5"/>
    <w:rsid w:val="005C6705"/>
    <w:rsid w:val="005D46E9"/>
    <w:rsid w:val="00607C94"/>
    <w:rsid w:val="00622250"/>
    <w:rsid w:val="00630B10"/>
    <w:rsid w:val="00665DE6"/>
    <w:rsid w:val="0069489F"/>
    <w:rsid w:val="006C5496"/>
    <w:rsid w:val="006C646C"/>
    <w:rsid w:val="006D0049"/>
    <w:rsid w:val="006D4617"/>
    <w:rsid w:val="006E0323"/>
    <w:rsid w:val="00724AF5"/>
    <w:rsid w:val="00760F61"/>
    <w:rsid w:val="007746F9"/>
    <w:rsid w:val="00784F08"/>
    <w:rsid w:val="00790AF8"/>
    <w:rsid w:val="007A1EFC"/>
    <w:rsid w:val="007B595C"/>
    <w:rsid w:val="007B7708"/>
    <w:rsid w:val="007C4F4C"/>
    <w:rsid w:val="007E00CE"/>
    <w:rsid w:val="007E41FD"/>
    <w:rsid w:val="008128FE"/>
    <w:rsid w:val="00822020"/>
    <w:rsid w:val="00822BDD"/>
    <w:rsid w:val="00824B73"/>
    <w:rsid w:val="008500DE"/>
    <w:rsid w:val="00864B27"/>
    <w:rsid w:val="008774D8"/>
    <w:rsid w:val="00896CB5"/>
    <w:rsid w:val="008C4A52"/>
    <w:rsid w:val="008F7952"/>
    <w:rsid w:val="009370B9"/>
    <w:rsid w:val="009436A2"/>
    <w:rsid w:val="00972C4A"/>
    <w:rsid w:val="009F0378"/>
    <w:rsid w:val="00A00F80"/>
    <w:rsid w:val="00A40F4B"/>
    <w:rsid w:val="00A5638E"/>
    <w:rsid w:val="00A57CC5"/>
    <w:rsid w:val="00A80470"/>
    <w:rsid w:val="00AA3ACE"/>
    <w:rsid w:val="00AE2325"/>
    <w:rsid w:val="00B14E91"/>
    <w:rsid w:val="00B67151"/>
    <w:rsid w:val="00B8390F"/>
    <w:rsid w:val="00BA6D33"/>
    <w:rsid w:val="00BB235C"/>
    <w:rsid w:val="00BB4061"/>
    <w:rsid w:val="00BE0262"/>
    <w:rsid w:val="00BF399C"/>
    <w:rsid w:val="00C12F14"/>
    <w:rsid w:val="00C148DA"/>
    <w:rsid w:val="00C610D4"/>
    <w:rsid w:val="00C7703F"/>
    <w:rsid w:val="00C85395"/>
    <w:rsid w:val="00CA0253"/>
    <w:rsid w:val="00CE1D7B"/>
    <w:rsid w:val="00CF48CF"/>
    <w:rsid w:val="00D25843"/>
    <w:rsid w:val="00D3510E"/>
    <w:rsid w:val="00D445CC"/>
    <w:rsid w:val="00D817E9"/>
    <w:rsid w:val="00DA698B"/>
    <w:rsid w:val="00DA72CA"/>
    <w:rsid w:val="00DD66AF"/>
    <w:rsid w:val="00E02C05"/>
    <w:rsid w:val="00E11116"/>
    <w:rsid w:val="00E263F5"/>
    <w:rsid w:val="00E3017D"/>
    <w:rsid w:val="00E35B06"/>
    <w:rsid w:val="00E55C4A"/>
    <w:rsid w:val="00E65E93"/>
    <w:rsid w:val="00E7479E"/>
    <w:rsid w:val="00E90E13"/>
    <w:rsid w:val="00EA5B43"/>
    <w:rsid w:val="00ED73B2"/>
    <w:rsid w:val="00F061AF"/>
    <w:rsid w:val="00F13D12"/>
    <w:rsid w:val="00F56A6B"/>
    <w:rsid w:val="00F56CF4"/>
    <w:rsid w:val="00FD1FB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186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paragraph" w:styleId="Revision">
    <w:name w:val="Revision"/>
    <w:hidden/>
    <w:uiPriority w:val="99"/>
    <w:semiHidden/>
    <w:rsid w:val="00ED73B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ubZlzDuIwh3lKcCmzMLe5rbfcg==">CgMxLjAyDmgucGV4ajg5amx0dGVuMg5oLmJ6YndnZzU0cmdqZjIOaC41bGRtam1sODR4c2w4AHIhMTQ4OG1fT00wclZIMDZOVjY3N1ZJb1dKVG5kRzFwS0xz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962</Words>
  <Characters>5484</Characters>
  <Application>Microsoft Office Word</Application>
  <DocSecurity>0</DocSecurity>
  <Lines>45</Lines>
  <Paragraphs>12</Paragraphs>
  <ScaleCrop>false</ScaleCrop>
  <Company/>
  <LinksUpToDate>false</LinksUpToDate>
  <CharactersWithSpaces>6434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2026-06-01T17:27:00Z</dcterms:created>
  <dcterms:modified xsi:type="dcterms:W3CDTF">2026-06-01T17:27:00Z</dcterms:modified>
</cp:coreProperties>
</file>