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FEE95F7" w14:textId="6F7FD1EB" w:rsidR="009429FD" w:rsidRPr="008E34F6" w:rsidRDefault="00BB40A7" w:rsidP="00086635">
      <w:pPr>
        <w:pStyle w:val="Chapter"/>
        <w:shd w:val="clear" w:color="auto" w:fill="EEDDDD"/>
        <w:spacing w:before="0"/>
        <w:rPr>
          <w:rFonts w:eastAsiaTheme="majorEastAsia" w:cstheme="majorBidi"/>
          <w:color w:val="851414"/>
          <w:kern w:val="2"/>
          <w:lang w:eastAsia="en-US"/>
          <w14:ligatures w14:val="standardContextual"/>
        </w:rPr>
      </w:pPr>
      <w:r w:rsidRPr="008E34F6">
        <w:rPr>
          <w:rFonts w:eastAsiaTheme="majorEastAsia" w:cstheme="majorBidi"/>
          <w:color w:val="851414"/>
          <w:kern w:val="2"/>
          <w:lang w:eastAsia="en-US"/>
          <w14:ligatures w14:val="standardContextual"/>
        </w:rPr>
        <w:t>Role</w:t>
      </w:r>
      <w:r w:rsidR="008E34F6">
        <w:rPr>
          <w:rFonts w:eastAsiaTheme="majorEastAsia" w:cstheme="majorBidi"/>
          <w:color w:val="851414"/>
          <w:kern w:val="2"/>
          <w:lang w:eastAsia="en-US"/>
          <w14:ligatures w14:val="standardContextual"/>
        </w:rPr>
        <w:t xml:space="preserve"> </w:t>
      </w:r>
      <w:r w:rsidR="003D0D08">
        <w:rPr>
          <w:rFonts w:eastAsiaTheme="majorEastAsia" w:cstheme="majorBidi"/>
          <w:color w:val="851414"/>
          <w:kern w:val="2"/>
          <w:lang w:eastAsia="en-US"/>
          <w14:ligatures w14:val="standardContextual"/>
        </w:rPr>
        <w:t>p</w:t>
      </w:r>
      <w:r w:rsidRPr="008E34F6">
        <w:rPr>
          <w:rFonts w:eastAsiaTheme="majorEastAsia" w:cstheme="majorBidi"/>
          <w:color w:val="851414"/>
          <w:kern w:val="2"/>
          <w:lang w:eastAsia="en-US"/>
          <w14:ligatures w14:val="standardContextual"/>
        </w:rPr>
        <w:t>lay</w:t>
      </w:r>
      <w:r w:rsidR="00BB17A6">
        <w:rPr>
          <w:rFonts w:eastAsiaTheme="majorEastAsia" w:cstheme="majorBidi"/>
          <w:color w:val="851414"/>
          <w:kern w:val="2"/>
          <w:lang w:eastAsia="en-US"/>
          <w14:ligatures w14:val="standardContextual"/>
        </w:rPr>
        <w:t xml:space="preserve"> – </w:t>
      </w:r>
      <w:r w:rsidR="004D390C" w:rsidRPr="008E34F6">
        <w:rPr>
          <w:rFonts w:eastAsiaTheme="majorEastAsia" w:cstheme="majorBidi"/>
          <w:color w:val="851414"/>
          <w:kern w:val="2"/>
          <w:lang w:eastAsia="en-US"/>
          <w14:ligatures w14:val="standardContextual"/>
        </w:rPr>
        <w:t>n</w:t>
      </w:r>
      <w:r w:rsidRPr="008E34F6">
        <w:rPr>
          <w:rFonts w:eastAsiaTheme="majorEastAsia" w:cstheme="majorBidi"/>
          <w:color w:val="851414"/>
          <w:kern w:val="2"/>
          <w:lang w:eastAsia="en-US"/>
          <w14:ligatures w14:val="standardContextual"/>
        </w:rPr>
        <w:t xml:space="preserve">ear </w:t>
      </w:r>
      <w:r w:rsidR="00D06438" w:rsidRPr="008E34F6">
        <w:rPr>
          <w:rFonts w:eastAsiaTheme="majorEastAsia" w:cstheme="majorBidi"/>
          <w:color w:val="851414"/>
          <w:kern w:val="2"/>
          <w:lang w:eastAsia="en-US"/>
          <w14:ligatures w14:val="standardContextual"/>
        </w:rPr>
        <w:t>m</w:t>
      </w:r>
      <w:r w:rsidRPr="008E34F6">
        <w:rPr>
          <w:rFonts w:eastAsiaTheme="majorEastAsia" w:cstheme="majorBidi"/>
          <w:color w:val="851414"/>
          <w:kern w:val="2"/>
          <w:lang w:eastAsia="en-US"/>
          <w14:ligatures w14:val="standardContextual"/>
        </w:rPr>
        <w:t xml:space="preserve">iss </w:t>
      </w:r>
      <w:r w:rsidR="004D390C" w:rsidRPr="008E34F6">
        <w:rPr>
          <w:rFonts w:eastAsiaTheme="majorEastAsia" w:cstheme="majorBidi"/>
          <w:color w:val="851414"/>
          <w:kern w:val="2"/>
          <w:lang w:eastAsia="en-US"/>
          <w14:ligatures w14:val="standardContextual"/>
        </w:rPr>
        <w:t>i</w:t>
      </w:r>
      <w:r w:rsidRPr="008E34F6">
        <w:rPr>
          <w:rFonts w:eastAsiaTheme="majorEastAsia" w:cstheme="majorBidi"/>
          <w:color w:val="851414"/>
          <w:kern w:val="2"/>
          <w:lang w:eastAsia="en-US"/>
          <w14:ligatures w14:val="standardContextual"/>
        </w:rPr>
        <w:t xml:space="preserve">ncident </w:t>
      </w:r>
      <w:r w:rsidR="003E0FD6" w:rsidRPr="008E34F6">
        <w:rPr>
          <w:rFonts w:eastAsiaTheme="majorEastAsia" w:cstheme="majorBidi"/>
          <w:color w:val="851414"/>
          <w:kern w:val="2"/>
          <w:lang w:eastAsia="en-US"/>
          <w14:ligatures w14:val="standardContextual"/>
        </w:rPr>
        <w:t>(answers)</w:t>
      </w:r>
    </w:p>
    <w:p w14:paraId="4FEE96E4" w14:textId="4FB77891" w:rsidR="009429FD" w:rsidRPr="00010A5E" w:rsidRDefault="00BB40A7" w:rsidP="0036263E">
      <w:pPr>
        <w:pStyle w:val="Heading1"/>
        <w:rPr>
          <w:color w:val="7C271E"/>
        </w:rPr>
      </w:pPr>
      <w:bookmarkStart w:id="0" w:name="_heading=h.bzbwgg54rgjf" w:colFirst="0" w:colLast="0"/>
      <w:bookmarkEnd w:id="0"/>
      <w:r w:rsidRPr="00010A5E">
        <w:rPr>
          <w:color w:val="7C271E"/>
        </w:rPr>
        <w:t xml:space="preserve">Role-play </w:t>
      </w:r>
      <w:r w:rsidR="00F430F4" w:rsidRPr="00010A5E">
        <w:rPr>
          <w:color w:val="7C271E"/>
        </w:rPr>
        <w:t>questions</w:t>
      </w:r>
    </w:p>
    <w:p w14:paraId="4FEE96E5" w14:textId="4C993F2C" w:rsidR="009429FD" w:rsidRPr="00A1621C" w:rsidRDefault="00BB40A7" w:rsidP="00A1621C">
      <w:pPr>
        <w:rPr>
          <w:b/>
          <w:bCs/>
          <w:sz w:val="24"/>
          <w:szCs w:val="24"/>
        </w:rPr>
      </w:pPr>
      <w:r w:rsidRPr="00A1621C">
        <w:rPr>
          <w:b/>
          <w:bCs/>
          <w:sz w:val="24"/>
          <w:szCs w:val="24"/>
        </w:rPr>
        <w:t xml:space="preserve">Understanding the </w:t>
      </w:r>
      <w:r w:rsidR="006A1759" w:rsidRPr="00A1621C">
        <w:rPr>
          <w:b/>
          <w:bCs/>
          <w:sz w:val="24"/>
          <w:szCs w:val="24"/>
        </w:rPr>
        <w:t>s</w:t>
      </w:r>
      <w:r w:rsidRPr="00A1621C">
        <w:rPr>
          <w:b/>
          <w:bCs/>
          <w:sz w:val="24"/>
          <w:szCs w:val="24"/>
        </w:rPr>
        <w:t>cenario</w:t>
      </w:r>
    </w:p>
    <w:p w14:paraId="4FEE96E6" w14:textId="5DB92A10" w:rsidR="009429FD" w:rsidRDefault="00BB40A7" w:rsidP="00086635">
      <w:pPr>
        <w:pStyle w:val="ListParagraph"/>
        <w:numPr>
          <w:ilvl w:val="0"/>
          <w:numId w:val="16"/>
        </w:numPr>
      </w:pPr>
      <w:r>
        <w:t xml:space="preserve"> What was the near miss incident about?</w:t>
      </w:r>
    </w:p>
    <w:p w14:paraId="1968B115" w14:textId="433D7B7D" w:rsidR="001E7EA0" w:rsidRDefault="001E7EA0">
      <w:r w:rsidRPr="0094757B">
        <w:rPr>
          <w:i/>
          <w:iCs/>
        </w:rPr>
        <w:t>Describe what happened, who was involved and the potential harm (e.g. vehicle reversing, machinery movement, falling object).</w:t>
      </w:r>
    </w:p>
    <w:p w14:paraId="4FEE96E9" w14:textId="7B4272D4" w:rsidR="009429FD" w:rsidRDefault="00BB40A7">
      <w:r>
        <w:t xml:space="preserve">A worker who was moving boxes was almost struck by a reversing farm vehicle transporting straw bales into a storage barn. The tractor or telehandler reversed around the corner of a building at the same time </w:t>
      </w:r>
      <w:r w:rsidR="008E34F6">
        <w:t xml:space="preserve">as </w:t>
      </w:r>
      <w:r>
        <w:t>the worker stepped into its path. No one was injured, but there was a high risk of being hit or crushed by the machine.</w:t>
      </w:r>
    </w:p>
    <w:p w14:paraId="4FEE96EA" w14:textId="4B9767A1" w:rsidR="009429FD" w:rsidRDefault="00BB40A7" w:rsidP="00086635">
      <w:pPr>
        <w:pStyle w:val="ListParagraph"/>
        <w:numPr>
          <w:ilvl w:val="0"/>
          <w:numId w:val="16"/>
        </w:numPr>
      </w:pPr>
      <w:r>
        <w:t xml:space="preserve"> Why do you think this is considered a near</w:t>
      </w:r>
      <w:r w:rsidR="008E34F6">
        <w:t xml:space="preserve"> </w:t>
      </w:r>
      <w:r>
        <w:t>miss?</w:t>
      </w:r>
    </w:p>
    <w:p w14:paraId="4FEE96EB" w14:textId="15F83CAC" w:rsidR="009429FD" w:rsidRPr="00305E0F" w:rsidRDefault="00BB40A7">
      <w:pPr>
        <w:rPr>
          <w:i/>
          <w:iCs/>
        </w:rPr>
      </w:pPr>
      <w:r w:rsidRPr="00305E0F">
        <w:rPr>
          <w:i/>
          <w:iCs/>
        </w:rPr>
        <w:t>Think about potential for serious injury.</w:t>
      </w:r>
    </w:p>
    <w:p w14:paraId="4FEE96ED" w14:textId="3F3C39DC" w:rsidR="009429FD" w:rsidRDefault="00BB40A7">
      <w:r>
        <w:t>It is considered a near miss because although nobody was physically harmed, the incident had the clear potential to cause serious injury or death. If the worker had taken one step further or the driver had less visibility, the worker could have been crushed by the reversing vehicle.</w:t>
      </w:r>
    </w:p>
    <w:p w14:paraId="4FEE96EE" w14:textId="750A2EE9" w:rsidR="009429FD" w:rsidRPr="00A1621C" w:rsidRDefault="00BB40A7" w:rsidP="00A1621C">
      <w:pPr>
        <w:rPr>
          <w:b/>
          <w:bCs/>
          <w:sz w:val="24"/>
          <w:szCs w:val="24"/>
        </w:rPr>
      </w:pPr>
      <w:r w:rsidRPr="00A1621C">
        <w:rPr>
          <w:b/>
          <w:bCs/>
          <w:sz w:val="24"/>
          <w:szCs w:val="24"/>
        </w:rPr>
        <w:t xml:space="preserve">Risk </w:t>
      </w:r>
      <w:r w:rsidR="00A14391" w:rsidRPr="00A1621C">
        <w:rPr>
          <w:b/>
          <w:bCs/>
          <w:sz w:val="24"/>
          <w:szCs w:val="24"/>
        </w:rPr>
        <w:t>a</w:t>
      </w:r>
      <w:r w:rsidRPr="00A1621C">
        <w:rPr>
          <w:b/>
          <w:bCs/>
          <w:sz w:val="24"/>
          <w:szCs w:val="24"/>
        </w:rPr>
        <w:t xml:space="preserve">ssessment </w:t>
      </w:r>
      <w:r w:rsidR="00A14391" w:rsidRPr="00A1621C">
        <w:rPr>
          <w:b/>
          <w:bCs/>
          <w:sz w:val="24"/>
          <w:szCs w:val="24"/>
        </w:rPr>
        <w:t>p</w:t>
      </w:r>
      <w:r w:rsidRPr="00A1621C">
        <w:rPr>
          <w:b/>
          <w:bCs/>
          <w:sz w:val="24"/>
          <w:szCs w:val="24"/>
        </w:rPr>
        <w:t>ractice</w:t>
      </w:r>
    </w:p>
    <w:p w14:paraId="4FEE96EF" w14:textId="69C177AF" w:rsidR="009429FD" w:rsidRDefault="00BB40A7" w:rsidP="00086635">
      <w:pPr>
        <w:pStyle w:val="ListParagraph"/>
        <w:numPr>
          <w:ilvl w:val="0"/>
          <w:numId w:val="16"/>
        </w:numPr>
      </w:pPr>
      <w:r>
        <w:t xml:space="preserve"> What other hazards could have been identified in the risk assessment?</w:t>
      </w:r>
    </w:p>
    <w:p w14:paraId="4FEE96F0" w14:textId="3490584C" w:rsidR="009429FD" w:rsidRPr="00305E0F" w:rsidRDefault="00BB40A7">
      <w:pPr>
        <w:rPr>
          <w:i/>
          <w:iCs/>
        </w:rPr>
      </w:pPr>
      <w:r w:rsidRPr="00305E0F">
        <w:rPr>
          <w:i/>
          <w:iCs/>
        </w:rPr>
        <w:t>Consider people, equipment, environment, task and movement of machinery/vehicles.</w:t>
      </w:r>
    </w:p>
    <w:p w14:paraId="4FEE96F1" w14:textId="77777777" w:rsidR="009429FD" w:rsidRDefault="00BB40A7" w:rsidP="00A1621C">
      <w:pPr>
        <w:pStyle w:val="ListParagraph"/>
        <w:numPr>
          <w:ilvl w:val="0"/>
          <w:numId w:val="22"/>
        </w:numPr>
      </w:pPr>
      <w:r>
        <w:t>Blind corners where machinery and pedestrians may meet</w:t>
      </w:r>
    </w:p>
    <w:p w14:paraId="4FEE96F2" w14:textId="77777777" w:rsidR="009429FD" w:rsidRDefault="00BB40A7" w:rsidP="00A1621C">
      <w:pPr>
        <w:pStyle w:val="ListParagraph"/>
        <w:numPr>
          <w:ilvl w:val="0"/>
          <w:numId w:val="22"/>
        </w:numPr>
      </w:pPr>
      <w:r>
        <w:t>Poor visibility in wet or low-light conditions</w:t>
      </w:r>
    </w:p>
    <w:p w14:paraId="4FEE96F3" w14:textId="77777777" w:rsidR="009429FD" w:rsidRDefault="00BB40A7" w:rsidP="00A1621C">
      <w:pPr>
        <w:pStyle w:val="ListParagraph"/>
        <w:numPr>
          <w:ilvl w:val="0"/>
          <w:numId w:val="22"/>
        </w:numPr>
      </w:pPr>
      <w:r>
        <w:t>Noise from machinery preventing workers hearing approaching vehicles</w:t>
      </w:r>
    </w:p>
    <w:p w14:paraId="4FEE96F4" w14:textId="77777777" w:rsidR="009429FD" w:rsidRDefault="00BB40A7" w:rsidP="00A1621C">
      <w:pPr>
        <w:pStyle w:val="ListParagraph"/>
        <w:numPr>
          <w:ilvl w:val="0"/>
          <w:numId w:val="22"/>
        </w:numPr>
      </w:pPr>
      <w:r>
        <w:t>Inadequate pedestrian walkways or traffic routes</w:t>
      </w:r>
    </w:p>
    <w:p w14:paraId="4FEE96F5" w14:textId="77777777" w:rsidR="009429FD" w:rsidRDefault="00BB40A7" w:rsidP="00A1621C">
      <w:pPr>
        <w:pStyle w:val="ListParagraph"/>
        <w:numPr>
          <w:ilvl w:val="0"/>
          <w:numId w:val="22"/>
        </w:numPr>
      </w:pPr>
      <w:r>
        <w:t>Slippery surfaces due to winter weather</w:t>
      </w:r>
    </w:p>
    <w:p w14:paraId="4FEE96F7" w14:textId="440271D0" w:rsidR="009429FD" w:rsidRDefault="00BB40A7" w:rsidP="00A1621C">
      <w:pPr>
        <w:pStyle w:val="ListParagraph"/>
        <w:numPr>
          <w:ilvl w:val="0"/>
          <w:numId w:val="22"/>
        </w:numPr>
      </w:pPr>
      <w:r>
        <w:t>Distraction or fatigue in workers</w:t>
      </w:r>
      <w:r w:rsidR="00A1621C">
        <w:br/>
      </w:r>
    </w:p>
    <w:p w14:paraId="4FEE96F8" w14:textId="18C5222A" w:rsidR="009429FD" w:rsidRDefault="00BB40A7" w:rsidP="00086635">
      <w:pPr>
        <w:pStyle w:val="ListParagraph"/>
        <w:numPr>
          <w:ilvl w:val="0"/>
          <w:numId w:val="16"/>
        </w:numPr>
      </w:pPr>
      <w:r>
        <w:t>What control measures did the business owner say they had in place?</w:t>
      </w:r>
    </w:p>
    <w:p w14:paraId="4FEE96FA" w14:textId="20982989" w:rsidR="009429FD" w:rsidRDefault="00BB40A7">
      <w:r w:rsidRPr="00305E0F">
        <w:rPr>
          <w:i/>
          <w:iCs/>
        </w:rPr>
        <w:t>Look for references to training, supervision, signage, PPE, safe systems of work or traffic routes.</w:t>
      </w:r>
    </w:p>
    <w:p w14:paraId="4FEE96FB" w14:textId="77777777" w:rsidR="009429FD" w:rsidRDefault="00BB40A7">
      <w:r>
        <w:t>According to the risk assessment, control measures included:</w:t>
      </w:r>
    </w:p>
    <w:p w14:paraId="4FEE96FC" w14:textId="484B4E9B" w:rsidR="009429FD" w:rsidRDefault="008E34F6" w:rsidP="00A1621C">
      <w:pPr>
        <w:pStyle w:val="ListParagraph"/>
        <w:numPr>
          <w:ilvl w:val="0"/>
          <w:numId w:val="21"/>
        </w:numPr>
      </w:pPr>
      <w:r>
        <w:t>m</w:t>
      </w:r>
      <w:r w:rsidR="00BB40A7">
        <w:t>achinery only operated by trained workers</w:t>
      </w:r>
    </w:p>
    <w:p w14:paraId="4FEE96FD" w14:textId="6B3FC1CE" w:rsidR="009429FD" w:rsidRDefault="008E34F6" w:rsidP="00A1621C">
      <w:pPr>
        <w:pStyle w:val="ListParagraph"/>
        <w:numPr>
          <w:ilvl w:val="0"/>
          <w:numId w:val="21"/>
        </w:numPr>
      </w:pPr>
      <w:r>
        <w:t>m</w:t>
      </w:r>
      <w:r w:rsidR="00BB40A7">
        <w:t>anual handling avoided where possible</w:t>
      </w:r>
    </w:p>
    <w:p w14:paraId="4FEE96FE" w14:textId="7845B8E2" w:rsidR="009429FD" w:rsidRDefault="008E34F6" w:rsidP="00A1621C">
      <w:pPr>
        <w:pStyle w:val="ListParagraph"/>
        <w:numPr>
          <w:ilvl w:val="0"/>
          <w:numId w:val="21"/>
        </w:numPr>
      </w:pPr>
      <w:r>
        <w:t>u</w:t>
      </w:r>
      <w:r w:rsidR="00BB40A7">
        <w:t>se of appropriate PPE, including safety footwear</w:t>
      </w:r>
    </w:p>
    <w:p w14:paraId="4FEE96FF" w14:textId="311D1114" w:rsidR="009429FD" w:rsidRDefault="008E34F6" w:rsidP="00A1621C">
      <w:pPr>
        <w:pStyle w:val="ListParagraph"/>
        <w:numPr>
          <w:ilvl w:val="0"/>
          <w:numId w:val="21"/>
        </w:numPr>
      </w:pPr>
      <w:r>
        <w:t>w</w:t>
      </w:r>
      <w:r w:rsidR="00BB40A7">
        <w:t>eather-appropriate clothing and sunblock</w:t>
      </w:r>
    </w:p>
    <w:p w14:paraId="4FEE9700" w14:textId="62E5FAEF" w:rsidR="009429FD" w:rsidRDefault="008E34F6" w:rsidP="00A1621C">
      <w:pPr>
        <w:pStyle w:val="ListParagraph"/>
        <w:numPr>
          <w:ilvl w:val="0"/>
          <w:numId w:val="21"/>
        </w:numPr>
      </w:pPr>
      <w:r>
        <w:t>m</w:t>
      </w:r>
      <w:r w:rsidR="00BB40A7">
        <w:t>oving bales using machinery rather than manual lifting</w:t>
      </w:r>
      <w:r w:rsidR="00B27F50">
        <w:t>.</w:t>
      </w:r>
    </w:p>
    <w:p w14:paraId="4FEE9702" w14:textId="6F2B8568" w:rsidR="009429FD" w:rsidRDefault="00BB40A7">
      <w:r>
        <w:t>These measures were intended to control slips, weather-related harm, handling injuries and machinery contact.</w:t>
      </w:r>
    </w:p>
    <w:p w14:paraId="4FEE9703" w14:textId="5043ED37" w:rsidR="009429FD" w:rsidRDefault="00BB40A7" w:rsidP="00086635">
      <w:pPr>
        <w:pStyle w:val="ListParagraph"/>
        <w:numPr>
          <w:ilvl w:val="0"/>
          <w:numId w:val="16"/>
        </w:numPr>
      </w:pPr>
      <w:r>
        <w:lastRenderedPageBreak/>
        <w:t xml:space="preserve"> Were these control measures effective? </w:t>
      </w:r>
    </w:p>
    <w:p w14:paraId="4FEE9704" w14:textId="0A600D9A" w:rsidR="009429FD" w:rsidRPr="00305E0F" w:rsidRDefault="00BB40A7">
      <w:pPr>
        <w:rPr>
          <w:i/>
          <w:iCs/>
        </w:rPr>
      </w:pPr>
      <w:r w:rsidRPr="00305E0F">
        <w:rPr>
          <w:i/>
          <w:iCs/>
        </w:rPr>
        <w:t>Explain why the controls did or did not prevent the near miss.</w:t>
      </w:r>
    </w:p>
    <w:p w14:paraId="4FEE9706" w14:textId="73A9DCCA" w:rsidR="009429FD" w:rsidRDefault="00BB40A7">
      <w:r>
        <w:t>They were only partly effective. While training and machinery controls were in place, they did not prevent a worker from coming into conflict with a moving vehicle. This suggests missing controls such as segregated traffic routes, warning signs or supervision. The near miss shows that the existing controls did not fully address the risk of reversing vehicles.</w:t>
      </w:r>
    </w:p>
    <w:p w14:paraId="4FEE9707" w14:textId="0B782094" w:rsidR="009429FD" w:rsidRPr="00A1621C" w:rsidRDefault="00BB40A7" w:rsidP="00A1621C">
      <w:pPr>
        <w:rPr>
          <w:b/>
          <w:bCs/>
          <w:sz w:val="24"/>
          <w:szCs w:val="24"/>
        </w:rPr>
      </w:pPr>
      <w:r w:rsidRPr="00A1621C">
        <w:rPr>
          <w:b/>
          <w:bCs/>
          <w:sz w:val="24"/>
          <w:szCs w:val="24"/>
        </w:rPr>
        <w:t xml:space="preserve">Interpreting the </w:t>
      </w:r>
      <w:r w:rsidR="00306D56" w:rsidRPr="00A1621C">
        <w:rPr>
          <w:b/>
          <w:bCs/>
          <w:sz w:val="24"/>
          <w:szCs w:val="24"/>
        </w:rPr>
        <w:t>r</w:t>
      </w:r>
      <w:r w:rsidRPr="00A1621C">
        <w:rPr>
          <w:b/>
          <w:bCs/>
          <w:sz w:val="24"/>
          <w:szCs w:val="24"/>
        </w:rPr>
        <w:t xml:space="preserve">isk </w:t>
      </w:r>
      <w:r w:rsidR="00306D56" w:rsidRPr="00A1621C">
        <w:rPr>
          <w:b/>
          <w:bCs/>
          <w:sz w:val="24"/>
          <w:szCs w:val="24"/>
        </w:rPr>
        <w:t>a</w:t>
      </w:r>
      <w:r w:rsidRPr="00A1621C">
        <w:rPr>
          <w:b/>
          <w:bCs/>
          <w:sz w:val="24"/>
          <w:szCs w:val="24"/>
        </w:rPr>
        <w:t>ssessment</w:t>
      </w:r>
    </w:p>
    <w:p w14:paraId="4FEE9708" w14:textId="576D4A72" w:rsidR="009429FD" w:rsidRDefault="00BB40A7" w:rsidP="00086635">
      <w:pPr>
        <w:pStyle w:val="ListParagraph"/>
        <w:numPr>
          <w:ilvl w:val="0"/>
          <w:numId w:val="16"/>
        </w:numPr>
      </w:pPr>
      <w:r>
        <w:t xml:space="preserve"> Was any specific part of the risk assessment process weak?</w:t>
      </w:r>
    </w:p>
    <w:p w14:paraId="4FEE9709" w14:textId="1A868657" w:rsidR="009429FD" w:rsidRPr="00305E0F" w:rsidRDefault="00BB40A7">
      <w:pPr>
        <w:rPr>
          <w:i/>
          <w:iCs/>
        </w:rPr>
      </w:pPr>
      <w:r w:rsidRPr="00305E0F">
        <w:rPr>
          <w:i/>
          <w:iCs/>
        </w:rPr>
        <w:t>Was the assessment outdated, unclear, incomplete, not communicated or not followed?</w:t>
      </w:r>
    </w:p>
    <w:p w14:paraId="4FEE970B" w14:textId="568834E2" w:rsidR="009429FD" w:rsidRDefault="00BB40A7">
      <w:r>
        <w:t>Yes. The risk assessment did not adequately cover vehicle–pedestrian interaction or site layout hazards, such as blind spots and reversing movements. It also appears that the assessment had not been updated to reflect changing conditions (weather or yard activities). Another weakness may have been poor communication</w:t>
      </w:r>
      <w:r w:rsidR="00773C39">
        <w:t>;</w:t>
      </w:r>
      <w:r>
        <w:t xml:space="preserve"> workers may not have been aware of safe routes or exclusion zones.</w:t>
      </w:r>
    </w:p>
    <w:p w14:paraId="4FEE970C" w14:textId="0127470B" w:rsidR="009429FD" w:rsidRDefault="00BB40A7" w:rsidP="00086635">
      <w:pPr>
        <w:pStyle w:val="ListParagraph"/>
        <w:numPr>
          <w:ilvl w:val="0"/>
          <w:numId w:val="16"/>
        </w:numPr>
      </w:pPr>
      <w:r>
        <w:t xml:space="preserve"> What evidence did the HSE inspector ask for?</w:t>
      </w:r>
    </w:p>
    <w:p w14:paraId="4FEE970D" w14:textId="5B236E0A" w:rsidR="009429FD" w:rsidRPr="00305E0F" w:rsidRDefault="00BB40A7">
      <w:pPr>
        <w:rPr>
          <w:i/>
          <w:iCs/>
        </w:rPr>
      </w:pPr>
      <w:r w:rsidRPr="00305E0F">
        <w:rPr>
          <w:i/>
          <w:iCs/>
        </w:rPr>
        <w:t>Consider training logs, maintenance records, method statements, supervision records or the risk assessment itself.</w:t>
      </w:r>
    </w:p>
    <w:p w14:paraId="4FEE970E" w14:textId="77777777" w:rsidR="009429FD" w:rsidRDefault="00BB40A7" w:rsidP="00A1621C">
      <w:pPr>
        <w:pStyle w:val="ListParagraph"/>
        <w:numPr>
          <w:ilvl w:val="0"/>
          <w:numId w:val="20"/>
        </w:numPr>
      </w:pPr>
      <w:r>
        <w:t>The existing written risk assessment</w:t>
      </w:r>
    </w:p>
    <w:p w14:paraId="4FEE970F" w14:textId="77777777" w:rsidR="009429FD" w:rsidRDefault="00BB40A7" w:rsidP="00A1621C">
      <w:pPr>
        <w:pStyle w:val="ListParagraph"/>
        <w:numPr>
          <w:ilvl w:val="0"/>
          <w:numId w:val="20"/>
        </w:numPr>
      </w:pPr>
      <w:r>
        <w:t>Training records for machinery operators</w:t>
      </w:r>
    </w:p>
    <w:p w14:paraId="4FEE9710" w14:textId="77777777" w:rsidR="009429FD" w:rsidRDefault="00BB40A7" w:rsidP="00A1621C">
      <w:pPr>
        <w:pStyle w:val="ListParagraph"/>
        <w:numPr>
          <w:ilvl w:val="0"/>
          <w:numId w:val="20"/>
        </w:numPr>
      </w:pPr>
      <w:r>
        <w:t>Evidence of supervision or traffic route planning</w:t>
      </w:r>
    </w:p>
    <w:p w14:paraId="4FEE9711" w14:textId="77777777" w:rsidR="009429FD" w:rsidRDefault="00BB40A7" w:rsidP="00A1621C">
      <w:pPr>
        <w:pStyle w:val="ListParagraph"/>
        <w:numPr>
          <w:ilvl w:val="0"/>
          <w:numId w:val="20"/>
        </w:numPr>
      </w:pPr>
      <w:r>
        <w:t>Any previous near-miss reports</w:t>
      </w:r>
    </w:p>
    <w:p w14:paraId="4FEE9712" w14:textId="77777777" w:rsidR="009429FD" w:rsidRDefault="00BB40A7" w:rsidP="00A1621C">
      <w:pPr>
        <w:pStyle w:val="ListParagraph"/>
        <w:numPr>
          <w:ilvl w:val="0"/>
          <w:numId w:val="20"/>
        </w:numPr>
      </w:pPr>
      <w:r>
        <w:t>Maintenance records for the vehicle involved</w:t>
      </w:r>
    </w:p>
    <w:p w14:paraId="4FEE9714" w14:textId="0F99DDE2" w:rsidR="009429FD" w:rsidRDefault="00BB40A7" w:rsidP="00A1621C">
      <w:pPr>
        <w:pStyle w:val="ListParagraph"/>
        <w:numPr>
          <w:ilvl w:val="0"/>
          <w:numId w:val="20"/>
        </w:numPr>
      </w:pPr>
      <w:r>
        <w:t>Induction or briefing records showing staff understood the controls</w:t>
      </w:r>
      <w:r w:rsidR="00A1621C">
        <w:br/>
      </w:r>
    </w:p>
    <w:p w14:paraId="4FEE9715" w14:textId="57C9E113" w:rsidR="009429FD" w:rsidRDefault="00BB40A7" w:rsidP="00086635">
      <w:pPr>
        <w:pStyle w:val="ListParagraph"/>
        <w:numPr>
          <w:ilvl w:val="0"/>
          <w:numId w:val="16"/>
        </w:numPr>
      </w:pPr>
      <w:r>
        <w:t xml:space="preserve"> What does this tell you about what the law expects from employers?</w:t>
      </w:r>
    </w:p>
    <w:p w14:paraId="4FEE9716" w14:textId="3E257F9A" w:rsidR="009429FD" w:rsidRPr="00305E0F" w:rsidRDefault="00F37D7D">
      <w:pPr>
        <w:rPr>
          <w:i/>
          <w:iCs/>
        </w:rPr>
      </w:pPr>
      <w:r w:rsidRPr="00305E0F">
        <w:rPr>
          <w:i/>
          <w:iCs/>
        </w:rPr>
        <w:t>Think about</w:t>
      </w:r>
      <w:r w:rsidR="00BB40A7" w:rsidRPr="00305E0F">
        <w:rPr>
          <w:i/>
          <w:iCs/>
        </w:rPr>
        <w:t xml:space="preserve"> </w:t>
      </w:r>
      <w:r w:rsidRPr="00305E0F">
        <w:rPr>
          <w:i/>
          <w:iCs/>
        </w:rPr>
        <w:t>c</w:t>
      </w:r>
      <w:r w:rsidR="00BB40A7" w:rsidRPr="00305E0F">
        <w:rPr>
          <w:i/>
          <w:iCs/>
        </w:rPr>
        <w:t>lear risk assessments, up-to-date training, documented processes, evidence of control measures.</w:t>
      </w:r>
    </w:p>
    <w:p w14:paraId="4FEE9718" w14:textId="33C40F6E" w:rsidR="009429FD" w:rsidRDefault="00BB40A7">
      <w:r>
        <w:t>The law expects employers to have clear, up-to-date risk assessments, provide proper training and put effective control measures in place to prevent accidents. Employers must also be able to show evidence of compliance, communicate procedures clearly to staff and regularly review risks, especially when work conditions change.</w:t>
      </w:r>
    </w:p>
    <w:p w14:paraId="4FEE9719" w14:textId="0418E90C" w:rsidR="009429FD" w:rsidRPr="00A1621C" w:rsidRDefault="00BB40A7" w:rsidP="00A1621C">
      <w:pPr>
        <w:rPr>
          <w:b/>
          <w:bCs/>
          <w:sz w:val="24"/>
          <w:szCs w:val="24"/>
        </w:rPr>
      </w:pPr>
      <w:r w:rsidRPr="00A1621C">
        <w:rPr>
          <w:b/>
          <w:bCs/>
          <w:sz w:val="24"/>
          <w:szCs w:val="24"/>
        </w:rPr>
        <w:t xml:space="preserve">Preventing </w:t>
      </w:r>
      <w:r w:rsidR="00F37D7D" w:rsidRPr="00A1621C">
        <w:rPr>
          <w:b/>
          <w:bCs/>
          <w:sz w:val="24"/>
          <w:szCs w:val="24"/>
        </w:rPr>
        <w:t>f</w:t>
      </w:r>
      <w:r w:rsidRPr="00A1621C">
        <w:rPr>
          <w:b/>
          <w:bCs/>
          <w:sz w:val="24"/>
          <w:szCs w:val="24"/>
        </w:rPr>
        <w:t xml:space="preserve">uture </w:t>
      </w:r>
      <w:r w:rsidR="00F37D7D" w:rsidRPr="00A1621C">
        <w:rPr>
          <w:b/>
          <w:bCs/>
          <w:sz w:val="24"/>
          <w:szCs w:val="24"/>
        </w:rPr>
        <w:t>i</w:t>
      </w:r>
      <w:r w:rsidRPr="00A1621C">
        <w:rPr>
          <w:b/>
          <w:bCs/>
          <w:sz w:val="24"/>
          <w:szCs w:val="24"/>
        </w:rPr>
        <w:t>ncidents</w:t>
      </w:r>
    </w:p>
    <w:p w14:paraId="4FEE971A" w14:textId="28C30F0A" w:rsidR="009429FD" w:rsidRDefault="00BB40A7" w:rsidP="00086635">
      <w:pPr>
        <w:pStyle w:val="ListParagraph"/>
        <w:numPr>
          <w:ilvl w:val="0"/>
          <w:numId w:val="16"/>
        </w:numPr>
      </w:pPr>
      <w:r>
        <w:t xml:space="preserve"> What additional control measures could prevent this incident from happening again?</w:t>
      </w:r>
    </w:p>
    <w:p w14:paraId="4FEE971B" w14:textId="4AB111CE" w:rsidR="009429FD" w:rsidRPr="00305E0F" w:rsidRDefault="00BB40A7">
      <w:pPr>
        <w:rPr>
          <w:i/>
          <w:iCs/>
        </w:rPr>
      </w:pPr>
      <w:r w:rsidRPr="00305E0F">
        <w:rPr>
          <w:i/>
          <w:iCs/>
        </w:rPr>
        <w:t>Physical barriers? Better supervision? Updated training? Clearer traffic routes? Equipment checks?</w:t>
      </w:r>
    </w:p>
    <w:p w14:paraId="4FEE971C" w14:textId="77777777" w:rsidR="009429FD" w:rsidRDefault="00BB40A7" w:rsidP="00A1621C">
      <w:pPr>
        <w:pStyle w:val="ListParagraph"/>
        <w:numPr>
          <w:ilvl w:val="0"/>
          <w:numId w:val="19"/>
        </w:numPr>
      </w:pPr>
      <w:r>
        <w:t>Marked and segregated pedestrian and vehicle routes</w:t>
      </w:r>
    </w:p>
    <w:p w14:paraId="4FEE971D" w14:textId="77777777" w:rsidR="009429FD" w:rsidRDefault="00BB40A7" w:rsidP="00A1621C">
      <w:pPr>
        <w:pStyle w:val="ListParagraph"/>
        <w:numPr>
          <w:ilvl w:val="0"/>
          <w:numId w:val="19"/>
        </w:numPr>
      </w:pPr>
      <w:r>
        <w:t>Mirrors or cameras at blind corners</w:t>
      </w:r>
    </w:p>
    <w:p w14:paraId="4FEE971E" w14:textId="77777777" w:rsidR="009429FD" w:rsidRDefault="00BB40A7" w:rsidP="00A1621C">
      <w:pPr>
        <w:pStyle w:val="ListParagraph"/>
        <w:numPr>
          <w:ilvl w:val="0"/>
          <w:numId w:val="19"/>
        </w:numPr>
      </w:pPr>
      <w:r>
        <w:t>Reversing alarms or flashing beacons</w:t>
      </w:r>
    </w:p>
    <w:p w14:paraId="4FEE971F" w14:textId="77777777" w:rsidR="009429FD" w:rsidRDefault="00BB40A7" w:rsidP="00A1621C">
      <w:pPr>
        <w:pStyle w:val="ListParagraph"/>
        <w:numPr>
          <w:ilvl w:val="0"/>
          <w:numId w:val="19"/>
        </w:numPr>
      </w:pPr>
      <w:r>
        <w:lastRenderedPageBreak/>
        <w:t>Mandatory high-visibility clothing</w:t>
      </w:r>
    </w:p>
    <w:p w14:paraId="4FEE9720" w14:textId="77777777" w:rsidR="009429FD" w:rsidRDefault="00BB40A7" w:rsidP="00A1621C">
      <w:pPr>
        <w:pStyle w:val="ListParagraph"/>
        <w:numPr>
          <w:ilvl w:val="0"/>
          <w:numId w:val="19"/>
        </w:numPr>
      </w:pPr>
      <w:r>
        <w:t>Better signage and barriers around operating areas</w:t>
      </w:r>
    </w:p>
    <w:p w14:paraId="4FEE9722" w14:textId="237A6F23" w:rsidR="009429FD" w:rsidRDefault="00BB40A7" w:rsidP="00A1621C">
      <w:pPr>
        <w:pStyle w:val="ListParagraph"/>
        <w:numPr>
          <w:ilvl w:val="0"/>
          <w:numId w:val="19"/>
        </w:numPr>
      </w:pPr>
      <w:r>
        <w:t>Scheduling work to reduce pedestrian traffic near machinery</w:t>
      </w:r>
      <w:r w:rsidR="00A1621C">
        <w:br/>
      </w:r>
    </w:p>
    <w:p w14:paraId="4FEE9723" w14:textId="0A2BE3BC" w:rsidR="009429FD" w:rsidRDefault="00BB40A7" w:rsidP="00086635">
      <w:pPr>
        <w:pStyle w:val="ListParagraph"/>
        <w:numPr>
          <w:ilvl w:val="0"/>
          <w:numId w:val="16"/>
        </w:numPr>
      </w:pPr>
      <w:r>
        <w:t xml:space="preserve"> How should these changes be communicated to staff?</w:t>
      </w:r>
    </w:p>
    <w:p w14:paraId="4FEE9724" w14:textId="02E966AC" w:rsidR="009429FD" w:rsidRPr="00305E0F" w:rsidRDefault="00F37D7D">
      <w:pPr>
        <w:rPr>
          <w:i/>
          <w:iCs/>
        </w:rPr>
      </w:pPr>
      <w:r w:rsidRPr="00305E0F">
        <w:rPr>
          <w:i/>
          <w:iCs/>
        </w:rPr>
        <w:t>Consider</w:t>
      </w:r>
      <w:r w:rsidR="00BB40A7" w:rsidRPr="00305E0F">
        <w:rPr>
          <w:i/>
          <w:iCs/>
        </w:rPr>
        <w:t xml:space="preserve"> </w:t>
      </w:r>
      <w:r w:rsidRPr="00305E0F">
        <w:rPr>
          <w:i/>
          <w:iCs/>
        </w:rPr>
        <w:t>t</w:t>
      </w:r>
      <w:r w:rsidR="00BB40A7" w:rsidRPr="00305E0F">
        <w:rPr>
          <w:i/>
          <w:iCs/>
        </w:rPr>
        <w:t>oolbox talks, training sessions, briefings, signage, updates to induction.</w:t>
      </w:r>
    </w:p>
    <w:p w14:paraId="4FEE9726" w14:textId="1EF4DD68" w:rsidR="009429FD" w:rsidRDefault="00BB40A7">
      <w:r>
        <w:t>Communication could include toolbox talks, team briefings, updating inductions, placing clear signage around the site, written reminders, training refreshers and supervision to ensure new rules are followed.</w:t>
      </w:r>
    </w:p>
    <w:p w14:paraId="4FEE9727" w14:textId="4F149047" w:rsidR="009429FD" w:rsidRPr="00A1621C" w:rsidRDefault="00BB40A7" w:rsidP="00A1621C">
      <w:pPr>
        <w:rPr>
          <w:b/>
          <w:bCs/>
          <w:sz w:val="24"/>
          <w:szCs w:val="24"/>
        </w:rPr>
      </w:pPr>
      <w:r w:rsidRPr="00A1621C">
        <w:rPr>
          <w:b/>
          <w:bCs/>
          <w:sz w:val="24"/>
          <w:szCs w:val="24"/>
        </w:rPr>
        <w:t xml:space="preserve">Communication and </w:t>
      </w:r>
      <w:r w:rsidR="00F37D7D" w:rsidRPr="00A1621C">
        <w:rPr>
          <w:b/>
          <w:bCs/>
          <w:sz w:val="24"/>
          <w:szCs w:val="24"/>
        </w:rPr>
        <w:t>r</w:t>
      </w:r>
      <w:r w:rsidRPr="00A1621C">
        <w:rPr>
          <w:b/>
          <w:bCs/>
          <w:sz w:val="24"/>
          <w:szCs w:val="24"/>
        </w:rPr>
        <w:t>esponsibility</w:t>
      </w:r>
    </w:p>
    <w:p w14:paraId="4FEE9728" w14:textId="454A0CFC" w:rsidR="009429FD" w:rsidRDefault="00BB40A7" w:rsidP="00086635">
      <w:pPr>
        <w:pStyle w:val="ListParagraph"/>
        <w:numPr>
          <w:ilvl w:val="0"/>
          <w:numId w:val="16"/>
        </w:numPr>
      </w:pPr>
      <w:r>
        <w:t xml:space="preserve"> Why is clear communication important in health and safety?</w:t>
      </w:r>
    </w:p>
    <w:p w14:paraId="4FEE9729" w14:textId="074CA9A2" w:rsidR="009429FD" w:rsidRPr="00305E0F" w:rsidRDefault="00B4790E">
      <w:pPr>
        <w:rPr>
          <w:i/>
          <w:iCs/>
        </w:rPr>
      </w:pPr>
      <w:r>
        <w:rPr>
          <w:i/>
          <w:iCs/>
        </w:rPr>
        <w:t xml:space="preserve">Think </w:t>
      </w:r>
      <w:r w:rsidR="00224C61">
        <w:rPr>
          <w:i/>
          <w:iCs/>
        </w:rPr>
        <w:t>about how it p</w:t>
      </w:r>
      <w:r w:rsidR="00BB40A7" w:rsidRPr="00305E0F">
        <w:rPr>
          <w:i/>
          <w:iCs/>
        </w:rPr>
        <w:t xml:space="preserve">revents misunderstandings, improves compliance </w:t>
      </w:r>
      <w:r w:rsidR="00224C61">
        <w:rPr>
          <w:i/>
          <w:iCs/>
        </w:rPr>
        <w:t xml:space="preserve">and </w:t>
      </w:r>
      <w:r w:rsidR="00BB40A7" w:rsidRPr="00305E0F">
        <w:rPr>
          <w:i/>
          <w:iCs/>
        </w:rPr>
        <w:t>ensures everyone understands risks and controls.</w:t>
      </w:r>
    </w:p>
    <w:p w14:paraId="4FEE972B" w14:textId="32DE93C2" w:rsidR="009429FD" w:rsidRDefault="00BB40A7">
      <w:r>
        <w:t>Clear communication ensures everyone understands hazards, control measures and safe working procedures. It prevents misunderstandings that could lead to accidents. It also promotes consistency so everyone knows the correct routes, PPE requirements and behaviour expected when working around machinery.</w:t>
      </w:r>
    </w:p>
    <w:p w14:paraId="4FEE972C" w14:textId="5F45ACAF" w:rsidR="009429FD" w:rsidRPr="00A1621C" w:rsidRDefault="00BB40A7" w:rsidP="00A1621C">
      <w:pPr>
        <w:rPr>
          <w:b/>
          <w:bCs/>
          <w:sz w:val="24"/>
          <w:szCs w:val="24"/>
        </w:rPr>
      </w:pPr>
      <w:r w:rsidRPr="00A1621C">
        <w:rPr>
          <w:b/>
          <w:bCs/>
          <w:sz w:val="24"/>
          <w:szCs w:val="24"/>
        </w:rPr>
        <w:t xml:space="preserve">Possible </w:t>
      </w:r>
      <w:r w:rsidR="00F37D7D" w:rsidRPr="00A1621C">
        <w:rPr>
          <w:b/>
          <w:bCs/>
          <w:sz w:val="24"/>
          <w:szCs w:val="24"/>
        </w:rPr>
        <w:t>a</w:t>
      </w:r>
      <w:r w:rsidRPr="00A1621C">
        <w:rPr>
          <w:b/>
          <w:bCs/>
          <w:sz w:val="24"/>
          <w:szCs w:val="24"/>
        </w:rPr>
        <w:t xml:space="preserve">ctions an HSE Inspector </w:t>
      </w:r>
      <w:r w:rsidR="00F37D7D" w:rsidRPr="00A1621C">
        <w:rPr>
          <w:b/>
          <w:bCs/>
          <w:sz w:val="24"/>
          <w:szCs w:val="24"/>
        </w:rPr>
        <w:t>m</w:t>
      </w:r>
      <w:r w:rsidRPr="00A1621C">
        <w:rPr>
          <w:b/>
          <w:bCs/>
          <w:sz w:val="24"/>
          <w:szCs w:val="24"/>
        </w:rPr>
        <w:t xml:space="preserve">ight </w:t>
      </w:r>
      <w:r w:rsidR="00F37D7D" w:rsidRPr="00A1621C">
        <w:rPr>
          <w:b/>
          <w:bCs/>
          <w:sz w:val="24"/>
          <w:szCs w:val="24"/>
        </w:rPr>
        <w:t>t</w:t>
      </w:r>
      <w:r w:rsidRPr="00A1621C">
        <w:rPr>
          <w:b/>
          <w:bCs/>
          <w:sz w:val="24"/>
          <w:szCs w:val="24"/>
        </w:rPr>
        <w:t>ake</w:t>
      </w:r>
    </w:p>
    <w:p w14:paraId="4FEE972D" w14:textId="64A507A0" w:rsidR="009429FD" w:rsidRDefault="00BB40A7" w:rsidP="00086635">
      <w:pPr>
        <w:pStyle w:val="ListParagraph"/>
        <w:numPr>
          <w:ilvl w:val="0"/>
          <w:numId w:val="16"/>
        </w:numPr>
      </w:pPr>
      <w:r>
        <w:t xml:space="preserve"> What possible actions could an HSE Inspector take following their review of the incident?</w:t>
      </w:r>
    </w:p>
    <w:p w14:paraId="4FEE972E" w14:textId="5A48DF37" w:rsidR="009429FD" w:rsidRPr="00305E0F" w:rsidRDefault="00F37D7D">
      <w:pPr>
        <w:rPr>
          <w:i/>
          <w:iCs/>
        </w:rPr>
      </w:pPr>
      <w:r w:rsidRPr="00305E0F">
        <w:rPr>
          <w:i/>
          <w:iCs/>
        </w:rPr>
        <w:t>Consider advice or guidance, improvement, prohibition, prosecution</w:t>
      </w:r>
    </w:p>
    <w:p w14:paraId="4FEE972F" w14:textId="6A5D69E1" w:rsidR="009429FD" w:rsidRDefault="00BB40A7" w:rsidP="00A1621C">
      <w:pPr>
        <w:pStyle w:val="ListParagraph"/>
        <w:numPr>
          <w:ilvl w:val="0"/>
          <w:numId w:val="18"/>
        </w:numPr>
      </w:pPr>
      <w:r>
        <w:t>Providing verbal or written advice</w:t>
      </w:r>
    </w:p>
    <w:p w14:paraId="4FEE9730" w14:textId="1CB3CBA2" w:rsidR="009429FD" w:rsidRDefault="00BB40A7" w:rsidP="00A1621C">
      <w:pPr>
        <w:pStyle w:val="ListParagraph"/>
        <w:numPr>
          <w:ilvl w:val="0"/>
          <w:numId w:val="18"/>
        </w:numPr>
      </w:pPr>
      <w:r>
        <w:t>Issuing an improvement notice</w:t>
      </w:r>
    </w:p>
    <w:p w14:paraId="4FEE9731" w14:textId="3897D919" w:rsidR="009429FD" w:rsidRDefault="00BB40A7" w:rsidP="00A1621C">
      <w:pPr>
        <w:pStyle w:val="ListParagraph"/>
        <w:numPr>
          <w:ilvl w:val="0"/>
          <w:numId w:val="18"/>
        </w:numPr>
      </w:pPr>
      <w:r>
        <w:t>Issuing a prohibition notice if work is deemed dangerous</w:t>
      </w:r>
    </w:p>
    <w:p w14:paraId="46E8D0A8" w14:textId="42597A7A" w:rsidR="00A1621C" w:rsidRDefault="00BB40A7" w:rsidP="00A1621C">
      <w:pPr>
        <w:pStyle w:val="ListParagraph"/>
        <w:numPr>
          <w:ilvl w:val="0"/>
          <w:numId w:val="18"/>
        </w:numPr>
      </w:pPr>
      <w:r>
        <w:t>In serious failings, beginning prosecution</w:t>
      </w:r>
      <w:r w:rsidR="00A1621C">
        <w:br/>
      </w:r>
    </w:p>
    <w:p w14:paraId="4FEE9734" w14:textId="03D93430" w:rsidR="009429FD" w:rsidRDefault="00BB40A7" w:rsidP="00086635">
      <w:pPr>
        <w:pStyle w:val="ListParagraph"/>
        <w:numPr>
          <w:ilvl w:val="0"/>
          <w:numId w:val="16"/>
        </w:numPr>
      </w:pPr>
      <w:r>
        <w:t xml:space="preserve"> What is the most proportionate and appropriate action for the HSE inspector to take following this incident?</w:t>
      </w:r>
    </w:p>
    <w:p w14:paraId="4FEE9735" w14:textId="28ABA754" w:rsidR="009429FD" w:rsidRPr="00305E0F" w:rsidRDefault="00E57380">
      <w:pPr>
        <w:rPr>
          <w:i/>
          <w:iCs/>
        </w:rPr>
      </w:pPr>
      <w:r w:rsidRPr="00305E0F">
        <w:rPr>
          <w:i/>
          <w:iCs/>
        </w:rPr>
        <w:t>Consider</w:t>
      </w:r>
      <w:r w:rsidR="00BB40A7" w:rsidRPr="00305E0F">
        <w:rPr>
          <w:i/>
          <w:iCs/>
        </w:rPr>
        <w:t xml:space="preserve"> </w:t>
      </w:r>
      <w:r w:rsidRPr="00305E0F">
        <w:rPr>
          <w:i/>
          <w:iCs/>
        </w:rPr>
        <w:t>a</w:t>
      </w:r>
      <w:r w:rsidR="00BB40A7" w:rsidRPr="00305E0F">
        <w:rPr>
          <w:i/>
          <w:iCs/>
        </w:rPr>
        <w:t>dvice or guidance, improvement, prohibition, prosecution</w:t>
      </w:r>
      <w:r w:rsidR="004B7C29">
        <w:rPr>
          <w:i/>
          <w:iCs/>
        </w:rPr>
        <w:t>.</w:t>
      </w:r>
    </w:p>
    <w:p w14:paraId="4FEE9737" w14:textId="1A50AAFA" w:rsidR="009429FD" w:rsidRPr="00086635" w:rsidRDefault="00BB40A7">
      <w:r>
        <w:t>The most proportionate response would likely be advice or an improvement notice, because no injury occurred but there is clear evidence of inadequate traffic management. An improvement notice would require the business to strengthen controls such as pedestrian-vehicular segregation, visibility and reversing procedures</w:t>
      </w:r>
      <w:r w:rsidR="004B7C29">
        <w:t>.</w:t>
      </w:r>
    </w:p>
    <w:p w14:paraId="0715953D" w14:textId="77777777" w:rsidR="00A1621C" w:rsidRDefault="00A1621C" w:rsidP="00A1621C">
      <w:pPr>
        <w:rPr>
          <w:b/>
          <w:bCs/>
          <w:sz w:val="24"/>
          <w:szCs w:val="24"/>
        </w:rPr>
      </w:pPr>
    </w:p>
    <w:p w14:paraId="4FEE9738" w14:textId="2CD51F11" w:rsidR="009429FD" w:rsidRPr="00A1621C" w:rsidRDefault="00BB40A7" w:rsidP="00A1621C">
      <w:pPr>
        <w:rPr>
          <w:b/>
          <w:bCs/>
          <w:sz w:val="24"/>
          <w:szCs w:val="24"/>
        </w:rPr>
      </w:pPr>
      <w:r w:rsidRPr="00A1621C">
        <w:rPr>
          <w:b/>
          <w:bCs/>
          <w:sz w:val="24"/>
          <w:szCs w:val="24"/>
        </w:rPr>
        <w:t xml:space="preserve">Personal </w:t>
      </w:r>
      <w:r w:rsidR="00E57380" w:rsidRPr="00A1621C">
        <w:rPr>
          <w:b/>
          <w:bCs/>
          <w:sz w:val="24"/>
          <w:szCs w:val="24"/>
        </w:rPr>
        <w:t>r</w:t>
      </w:r>
      <w:r w:rsidRPr="00A1621C">
        <w:rPr>
          <w:b/>
          <w:bCs/>
          <w:sz w:val="24"/>
          <w:szCs w:val="24"/>
        </w:rPr>
        <w:t>eflection</w:t>
      </w:r>
    </w:p>
    <w:p w14:paraId="4FEE9739" w14:textId="10D4F30E" w:rsidR="009429FD" w:rsidRDefault="00BB40A7" w:rsidP="00086635">
      <w:pPr>
        <w:pStyle w:val="ListParagraph"/>
        <w:numPr>
          <w:ilvl w:val="0"/>
          <w:numId w:val="16"/>
        </w:numPr>
      </w:pPr>
      <w:r>
        <w:t xml:space="preserve"> What key lesson did YOU learn about risk assessments from this role</w:t>
      </w:r>
      <w:r w:rsidR="00E57380">
        <w:t xml:space="preserve"> </w:t>
      </w:r>
      <w:r>
        <w:t>play?</w:t>
      </w:r>
    </w:p>
    <w:p w14:paraId="4FEE973A" w14:textId="01531954" w:rsidR="009429FD" w:rsidRPr="00305E0F" w:rsidRDefault="00BB40A7">
      <w:pPr>
        <w:rPr>
          <w:i/>
          <w:iCs/>
        </w:rPr>
      </w:pPr>
      <w:r w:rsidRPr="00305E0F">
        <w:rPr>
          <w:i/>
          <w:iCs/>
        </w:rPr>
        <w:t>Think about hazard spotting, control measures, reviewing assessments, communication.</w:t>
      </w:r>
    </w:p>
    <w:p w14:paraId="4FEE973C" w14:textId="23BBEB66" w:rsidR="009429FD" w:rsidRDefault="004B7C29">
      <w:r>
        <w:lastRenderedPageBreak/>
        <w:t>Student responses will vary but the key lesson</w:t>
      </w:r>
      <w:r w:rsidR="00AF7F8D">
        <w:t>s are</w:t>
      </w:r>
      <w:r>
        <w:t xml:space="preserve"> that risk assessments must be realistic, regularly reviewed and clearly communicated. Even if a risk assessment exists, it will not prevent accidents unless workers understand it and follow it. </w:t>
      </w:r>
      <w:r w:rsidR="00AF7F8D">
        <w:t>H</w:t>
      </w:r>
      <w:r>
        <w:t>azards</w:t>
      </w:r>
      <w:r w:rsidR="00AF7F8D">
        <w:t>,</w:t>
      </w:r>
      <w:r>
        <w:t xml:space="preserve"> like </w:t>
      </w:r>
      <w:r w:rsidR="005C51DE">
        <w:t xml:space="preserve">moving </w:t>
      </w:r>
      <w:r>
        <w:t>vehicl</w:t>
      </w:r>
      <w:r w:rsidR="005C51DE">
        <w:t>es</w:t>
      </w:r>
      <w:r w:rsidR="00AF7F8D">
        <w:t>,</w:t>
      </w:r>
      <w:r>
        <w:t xml:space="preserve"> are dynamic and need strong controls, not just written documentation.</w:t>
      </w:r>
    </w:p>
    <w:p w14:paraId="4FEE973D" w14:textId="4DCE9147" w:rsidR="009429FD" w:rsidRDefault="00BB40A7" w:rsidP="00086635">
      <w:pPr>
        <w:pStyle w:val="ListParagraph"/>
        <w:numPr>
          <w:ilvl w:val="0"/>
          <w:numId w:val="16"/>
        </w:numPr>
      </w:pPr>
      <w:r>
        <w:t>How will this help you in your future work or training?</w:t>
      </w:r>
    </w:p>
    <w:p w14:paraId="4FEE973E" w14:textId="28B9A3C7" w:rsidR="009429FD" w:rsidRPr="00305E0F" w:rsidRDefault="00BB40A7">
      <w:pPr>
        <w:rPr>
          <w:i/>
          <w:iCs/>
        </w:rPr>
      </w:pPr>
      <w:r w:rsidRPr="00305E0F">
        <w:rPr>
          <w:i/>
          <w:iCs/>
        </w:rPr>
        <w:t>Awareness</w:t>
      </w:r>
      <w:r w:rsidR="00E57380" w:rsidRPr="00305E0F">
        <w:rPr>
          <w:i/>
          <w:iCs/>
        </w:rPr>
        <w:t>?</w:t>
      </w:r>
      <w:r w:rsidRPr="00305E0F">
        <w:rPr>
          <w:i/>
          <w:iCs/>
        </w:rPr>
        <w:t xml:space="preserve"> </w:t>
      </w:r>
      <w:r w:rsidR="00E57380" w:rsidRPr="00305E0F">
        <w:rPr>
          <w:i/>
          <w:iCs/>
        </w:rPr>
        <w:t>C</w:t>
      </w:r>
      <w:r w:rsidRPr="00305E0F">
        <w:rPr>
          <w:i/>
          <w:iCs/>
        </w:rPr>
        <w:t>onfidence</w:t>
      </w:r>
      <w:r w:rsidR="00E57380" w:rsidRPr="00305E0F">
        <w:rPr>
          <w:i/>
          <w:iCs/>
        </w:rPr>
        <w:t>?</w:t>
      </w:r>
      <w:r w:rsidRPr="00305E0F">
        <w:rPr>
          <w:i/>
          <w:iCs/>
        </w:rPr>
        <w:t xml:space="preserve"> </w:t>
      </w:r>
      <w:r w:rsidR="00E57380" w:rsidRPr="00305E0F">
        <w:rPr>
          <w:i/>
          <w:iCs/>
        </w:rPr>
        <w:t>S</w:t>
      </w:r>
      <w:r w:rsidRPr="00305E0F">
        <w:rPr>
          <w:i/>
          <w:iCs/>
        </w:rPr>
        <w:t>afer behaviour</w:t>
      </w:r>
      <w:r w:rsidR="00E57380" w:rsidRPr="00305E0F">
        <w:rPr>
          <w:i/>
          <w:iCs/>
        </w:rPr>
        <w:t>?</w:t>
      </w:r>
      <w:r w:rsidRPr="00305E0F">
        <w:rPr>
          <w:i/>
          <w:iCs/>
        </w:rPr>
        <w:t xml:space="preserve"> </w:t>
      </w:r>
      <w:r w:rsidR="00E57380" w:rsidRPr="00305E0F">
        <w:rPr>
          <w:i/>
          <w:iCs/>
        </w:rPr>
        <w:t>B</w:t>
      </w:r>
      <w:r w:rsidRPr="00305E0F">
        <w:rPr>
          <w:i/>
          <w:iCs/>
        </w:rPr>
        <w:t>etter understanding of real risks</w:t>
      </w:r>
      <w:r w:rsidR="00E57380" w:rsidRPr="00305E0F">
        <w:rPr>
          <w:i/>
          <w:iCs/>
        </w:rPr>
        <w:t>?</w:t>
      </w:r>
    </w:p>
    <w:p w14:paraId="62630819" w14:textId="77777777" w:rsidR="00773C39" w:rsidRDefault="005C51DE">
      <w:r>
        <w:t xml:space="preserve">Student responses will vary but may include: </w:t>
      </w:r>
    </w:p>
    <w:p w14:paraId="4089B4B1" w14:textId="77777777" w:rsidR="00773C39" w:rsidRDefault="005C51DE" w:rsidP="00A1621C">
      <w:pPr>
        <w:pStyle w:val="ListParagraph"/>
        <w:numPr>
          <w:ilvl w:val="0"/>
          <w:numId w:val="17"/>
        </w:numPr>
      </w:pPr>
      <w:r>
        <w:t xml:space="preserve">This will help me recognise hazards more quickly and follow safe systems of work. </w:t>
      </w:r>
    </w:p>
    <w:p w14:paraId="1AB4750C" w14:textId="77777777" w:rsidR="00773C39" w:rsidRDefault="005C51DE" w:rsidP="00A1621C">
      <w:pPr>
        <w:pStyle w:val="ListParagraph"/>
        <w:numPr>
          <w:ilvl w:val="0"/>
          <w:numId w:val="17"/>
        </w:numPr>
      </w:pPr>
      <w:r>
        <w:t xml:space="preserve">I will pay more attention to traffic routes, machinery movements and communication on site. </w:t>
      </w:r>
    </w:p>
    <w:p w14:paraId="4FEE9740" w14:textId="7F37CA16" w:rsidR="009429FD" w:rsidRDefault="005C51DE" w:rsidP="00A1621C">
      <w:pPr>
        <w:pStyle w:val="ListParagraph"/>
        <w:numPr>
          <w:ilvl w:val="0"/>
          <w:numId w:val="17"/>
        </w:numPr>
      </w:pPr>
      <w:r>
        <w:t>It gives me confidence to question unclear procedures and to interpret risk assessments properly so I can keep myself and others safe.</w:t>
      </w:r>
    </w:p>
    <w:sectPr w:rsidR="009429FD" w:rsidSect="00BB17A6">
      <w:headerReference w:type="default" r:id="rId8"/>
      <w:footerReference w:type="default" r:id="rId9"/>
      <w:pgSz w:w="11906" w:h="16838"/>
      <w:pgMar w:top="1440" w:right="1440" w:bottom="1440" w:left="1247" w:header="709" w:footer="567"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62A29C7" w14:textId="77777777" w:rsidR="002B567D" w:rsidRDefault="002B567D">
      <w:pPr>
        <w:spacing w:after="0" w:line="240" w:lineRule="auto"/>
      </w:pPr>
      <w:r>
        <w:separator/>
      </w:r>
    </w:p>
  </w:endnote>
  <w:endnote w:type="continuationSeparator" w:id="0">
    <w:p w14:paraId="1D0F3BD0" w14:textId="77777777" w:rsidR="002B567D" w:rsidRDefault="002B567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Noto Sans Symbols">
    <w:altName w:val="Calibri"/>
    <w:charset w:val="00"/>
    <w:family w:val="auto"/>
    <w:pitch w:val="default"/>
    <w:embedRegular r:id="rId1" w:fontKey="{25FCDC0B-663B-4A8D-AB88-F2479B358D13}"/>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embedRegular r:id="rId2" w:fontKey="{8ECBD787-D65E-4390-BFF0-0F438DD14AD9}"/>
  </w:font>
  <w:font w:name="Calibri">
    <w:panose1 w:val="020F0502020204030204"/>
    <w:charset w:val="00"/>
    <w:family w:val="swiss"/>
    <w:pitch w:val="variable"/>
    <w:sig w:usb0="E4002EFF" w:usb1="C200247B" w:usb2="00000009" w:usb3="00000000" w:csb0="000001FF" w:csb1="00000000"/>
    <w:embedRegular r:id="rId3" w:fontKey="{877690A5-7A08-4E91-8C84-266BBAFB03E1}"/>
  </w:font>
  <w:font w:name="Arial Narrow">
    <w:panose1 w:val="020B0606020202030204"/>
    <w:charset w:val="00"/>
    <w:family w:val="swiss"/>
    <w:pitch w:val="variable"/>
    <w:sig w:usb0="00000287" w:usb1="00000800" w:usb2="00000000" w:usb3="00000000" w:csb0="0000009F" w:csb1="00000000"/>
    <w:embedRegular r:id="rId4" w:fontKey="{DA51873A-6208-47E0-A6B4-E0B959CBE4B8}"/>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sz w:val="20"/>
        <w:szCs w:val="20"/>
      </w:rPr>
      <w:id w:val="-115300993"/>
      <w:docPartObj>
        <w:docPartGallery w:val="Page Numbers (Bottom of Page)"/>
        <w:docPartUnique/>
      </w:docPartObj>
    </w:sdtPr>
    <w:sdtEndPr>
      <w:rPr>
        <w:noProof/>
        <w:color w:val="808080" w:themeColor="background1" w:themeShade="80"/>
      </w:rPr>
    </w:sdtEndPr>
    <w:sdtContent>
      <w:tbl>
        <w:tblPr>
          <w:tblStyle w:val="TableGridLight"/>
          <w:tblW w:w="8789" w:type="dxa"/>
          <w:tblBorders>
            <w:top w:val="none" w:sz="0" w:space="0" w:color="auto"/>
            <w:left w:val="none" w:sz="0" w:space="0" w:color="auto"/>
            <w:bottom w:val="single" w:sz="12" w:space="0" w:color="E2EEBE"/>
            <w:right w:val="none" w:sz="0" w:space="0" w:color="auto"/>
            <w:insideH w:val="none" w:sz="0" w:space="0" w:color="auto"/>
            <w:insideV w:val="none" w:sz="0" w:space="0" w:color="auto"/>
          </w:tblBorders>
          <w:tblLook w:val="04A0" w:firstRow="1" w:lastRow="0" w:firstColumn="1" w:lastColumn="0" w:noHBand="0" w:noVBand="1"/>
        </w:tblPr>
        <w:tblGrid>
          <w:gridCol w:w="4949"/>
          <w:gridCol w:w="3840"/>
        </w:tblGrid>
        <w:tr w:rsidR="0050336A" w14:paraId="04F4C99A" w14:textId="77777777" w:rsidTr="005E0F86">
          <w:tc>
            <w:tcPr>
              <w:tcW w:w="8789" w:type="dxa"/>
              <w:gridSpan w:val="2"/>
              <w:tcBorders>
                <w:bottom w:val="nil"/>
              </w:tcBorders>
            </w:tcPr>
            <w:p w14:paraId="3E20A207" w14:textId="77777777" w:rsidR="0050336A" w:rsidRDefault="0050336A" w:rsidP="0050336A">
              <w:pPr>
                <w:pStyle w:val="Header"/>
                <w:spacing w:after="120"/>
                <w:rPr>
                  <w:sz w:val="18"/>
                  <w:szCs w:val="18"/>
                </w:rPr>
              </w:pPr>
              <w:r w:rsidRPr="00937AB6">
                <w:rPr>
                  <w:sz w:val="20"/>
                  <w:szCs w:val="20"/>
                </w:rPr>
                <w:t>Agriculture, Environmental and Animal Care</w:t>
              </w:r>
              <w:r>
                <w:rPr>
                  <w:sz w:val="20"/>
                  <w:szCs w:val="20"/>
                </w:rPr>
                <w:t>:</w:t>
              </w:r>
              <w:r>
                <w:rPr>
                  <w:noProof/>
                  <w:sz w:val="20"/>
                  <w:szCs w:val="20"/>
                </w:rPr>
                <w:t xml:space="preserve"> Health and safety</w:t>
              </w:r>
            </w:p>
          </w:tc>
        </w:tr>
        <w:tr w:rsidR="0050336A" w14:paraId="63B21674" w14:textId="77777777" w:rsidTr="005E0F86">
          <w:tc>
            <w:tcPr>
              <w:tcW w:w="4949" w:type="dxa"/>
              <w:tcBorders>
                <w:top w:val="nil"/>
                <w:bottom w:val="single" w:sz="12" w:space="0" w:color="EEDDDD"/>
              </w:tcBorders>
            </w:tcPr>
            <w:p w14:paraId="3DE6D15E" w14:textId="67089E91" w:rsidR="0050336A" w:rsidRDefault="0050336A" w:rsidP="0050336A">
              <w:pPr>
                <w:pStyle w:val="Header"/>
                <w:spacing w:after="120"/>
                <w:rPr>
                  <w:sz w:val="20"/>
                  <w:szCs w:val="20"/>
                </w:rPr>
              </w:pPr>
              <w:r>
                <w:rPr>
                  <w:noProof/>
                  <w:sz w:val="20"/>
                  <w:szCs w:val="20"/>
                </w:rPr>
                <w:t xml:space="preserve">Version 1, </w:t>
              </w:r>
              <w:r w:rsidR="00A1621C">
                <w:rPr>
                  <w:noProof/>
                  <w:sz w:val="20"/>
                  <w:szCs w:val="20"/>
                </w:rPr>
                <w:t>June</w:t>
              </w:r>
              <w:r>
                <w:rPr>
                  <w:noProof/>
                  <w:sz w:val="20"/>
                  <w:szCs w:val="20"/>
                </w:rPr>
                <w:t xml:space="preserve"> 2026</w:t>
              </w:r>
            </w:p>
          </w:tc>
          <w:tc>
            <w:tcPr>
              <w:tcW w:w="3840" w:type="dxa"/>
              <w:tcBorders>
                <w:top w:val="nil"/>
                <w:bottom w:val="single" w:sz="12" w:space="0" w:color="EEDDDD"/>
              </w:tcBorders>
              <w:vAlign w:val="bottom"/>
            </w:tcPr>
            <w:p w14:paraId="5AFAD45F" w14:textId="77777777" w:rsidR="0050336A" w:rsidRDefault="0050336A" w:rsidP="0050336A">
              <w:pPr>
                <w:pStyle w:val="Header"/>
                <w:spacing w:after="120"/>
                <w:jc w:val="right"/>
                <w:rPr>
                  <w:sz w:val="20"/>
                  <w:szCs w:val="20"/>
                </w:rPr>
              </w:pPr>
              <w:r>
                <w:rPr>
                  <w:sz w:val="18"/>
                  <w:szCs w:val="18"/>
                </w:rPr>
                <w:t>© Gatsby Technical Education Projects 2026</w:t>
              </w:r>
            </w:p>
          </w:tc>
        </w:tr>
      </w:tbl>
      <w:p w14:paraId="42144718" w14:textId="77777777" w:rsidR="0050336A" w:rsidRDefault="0050336A" w:rsidP="0050336A">
        <w:pPr>
          <w:pStyle w:val="Footer"/>
          <w:jc w:val="right"/>
          <w:rPr>
            <w:sz w:val="20"/>
            <w:szCs w:val="20"/>
          </w:rPr>
        </w:pPr>
      </w:p>
      <w:p w14:paraId="1EF82D3A" w14:textId="77777777" w:rsidR="0050336A" w:rsidRPr="00031572" w:rsidRDefault="0050336A" w:rsidP="0050336A">
        <w:pPr>
          <w:pStyle w:val="Footer"/>
          <w:jc w:val="center"/>
          <w:rPr>
            <w:noProof/>
            <w:color w:val="808080" w:themeColor="background1" w:themeShade="80"/>
            <w:sz w:val="20"/>
            <w:szCs w:val="20"/>
          </w:rPr>
        </w:pPr>
        <w:r w:rsidRPr="0099395B">
          <w:rPr>
            <w:color w:val="808080" w:themeColor="background1" w:themeShade="80"/>
            <w:sz w:val="20"/>
            <w:szCs w:val="20"/>
          </w:rPr>
          <w:fldChar w:fldCharType="begin"/>
        </w:r>
        <w:r w:rsidRPr="0099395B">
          <w:rPr>
            <w:color w:val="808080" w:themeColor="background1" w:themeShade="80"/>
            <w:sz w:val="20"/>
            <w:szCs w:val="20"/>
          </w:rPr>
          <w:instrText xml:space="preserve"> PAGE   \* MERGEFORMAT </w:instrText>
        </w:r>
        <w:r w:rsidRPr="0099395B">
          <w:rPr>
            <w:color w:val="808080" w:themeColor="background1" w:themeShade="80"/>
            <w:sz w:val="20"/>
            <w:szCs w:val="20"/>
          </w:rPr>
          <w:fldChar w:fldCharType="separate"/>
        </w:r>
        <w:r>
          <w:rPr>
            <w:color w:val="808080" w:themeColor="background1" w:themeShade="80"/>
            <w:sz w:val="20"/>
            <w:szCs w:val="20"/>
          </w:rPr>
          <w:t>1</w:t>
        </w:r>
        <w:r w:rsidRPr="0099395B">
          <w:rPr>
            <w:noProof/>
            <w:color w:val="808080" w:themeColor="background1" w:themeShade="80"/>
            <w:sz w:val="20"/>
            <w:szCs w:val="20"/>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BEAF687" w14:textId="77777777" w:rsidR="002B567D" w:rsidRDefault="002B567D">
      <w:pPr>
        <w:spacing w:after="0" w:line="240" w:lineRule="auto"/>
      </w:pPr>
      <w:r>
        <w:separator/>
      </w:r>
    </w:p>
  </w:footnote>
  <w:footnote w:type="continuationSeparator" w:id="0">
    <w:p w14:paraId="7D216FD0" w14:textId="77777777" w:rsidR="002B567D" w:rsidRDefault="002B567D">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EE9741" w14:textId="77777777" w:rsidR="009429FD" w:rsidRDefault="009429FD">
    <w:pPr>
      <w:widowControl w:val="0"/>
      <w:pBdr>
        <w:top w:val="nil"/>
        <w:left w:val="nil"/>
        <w:bottom w:val="nil"/>
        <w:right w:val="nil"/>
        <w:between w:val="nil"/>
      </w:pBdr>
      <w:spacing w:after="0" w:line="276" w:lineRule="auto"/>
      <w:rPr>
        <w:sz w:val="20"/>
        <w:szCs w:val="20"/>
      </w:rPr>
    </w:pPr>
  </w:p>
  <w:tbl>
    <w:tblPr>
      <w:tblStyle w:val="a8"/>
      <w:tblW w:w="9026" w:type="dxa"/>
      <w:tblBorders>
        <w:top w:val="nil"/>
        <w:left w:val="nil"/>
        <w:bottom w:val="single" w:sz="12" w:space="0" w:color="FFF5C4"/>
        <w:right w:val="nil"/>
        <w:insideH w:val="nil"/>
        <w:insideV w:val="nil"/>
      </w:tblBorders>
      <w:tblLayout w:type="fixed"/>
      <w:tblLook w:val="0400" w:firstRow="0" w:lastRow="0" w:firstColumn="0" w:lastColumn="0" w:noHBand="0" w:noVBand="1"/>
    </w:tblPr>
    <w:tblGrid>
      <w:gridCol w:w="2130"/>
      <w:gridCol w:w="6896"/>
    </w:tblGrid>
    <w:tr w:rsidR="009429FD" w14:paraId="4FEE9745" w14:textId="77777777">
      <w:tc>
        <w:tcPr>
          <w:tcW w:w="2130" w:type="dxa"/>
          <w:tcBorders>
            <w:bottom w:val="single" w:sz="12" w:space="0" w:color="EBDDF4"/>
          </w:tcBorders>
        </w:tcPr>
        <w:p w14:paraId="4FEE9742" w14:textId="77777777" w:rsidR="009429FD" w:rsidRDefault="009429FD">
          <w:pPr>
            <w:pBdr>
              <w:top w:val="nil"/>
              <w:left w:val="nil"/>
              <w:bottom w:val="nil"/>
              <w:right w:val="nil"/>
              <w:between w:val="nil"/>
            </w:pBdr>
            <w:tabs>
              <w:tab w:val="center" w:pos="4513"/>
              <w:tab w:val="right" w:pos="9026"/>
            </w:tabs>
            <w:spacing w:after="120"/>
            <w:rPr>
              <w:sz w:val="20"/>
              <w:szCs w:val="20"/>
            </w:rPr>
          </w:pPr>
        </w:p>
      </w:tc>
      <w:tc>
        <w:tcPr>
          <w:tcW w:w="6896" w:type="dxa"/>
          <w:tcBorders>
            <w:bottom w:val="single" w:sz="12" w:space="0" w:color="EBDDF4"/>
          </w:tcBorders>
        </w:tcPr>
        <w:p w14:paraId="13B235D1" w14:textId="7B7ECE13" w:rsidR="003D0D08" w:rsidRDefault="003D0D08" w:rsidP="003D0D08">
          <w:pPr>
            <w:pBdr>
              <w:top w:val="nil"/>
              <w:left w:val="nil"/>
              <w:bottom w:val="nil"/>
              <w:right w:val="nil"/>
              <w:between w:val="nil"/>
            </w:pBdr>
            <w:tabs>
              <w:tab w:val="center" w:pos="4513"/>
              <w:tab w:val="right" w:pos="9026"/>
            </w:tabs>
            <w:spacing w:after="120"/>
            <w:jc w:val="right"/>
            <w:rPr>
              <w:sz w:val="20"/>
              <w:szCs w:val="20"/>
            </w:rPr>
          </w:pPr>
          <w:r>
            <w:rPr>
              <w:sz w:val="20"/>
              <w:szCs w:val="20"/>
            </w:rPr>
            <w:t>Resource 7: Role play</w:t>
          </w:r>
          <w:r w:rsidR="00BB17A6">
            <w:rPr>
              <w:sz w:val="20"/>
              <w:szCs w:val="20"/>
            </w:rPr>
            <w:t xml:space="preserve"> – </w:t>
          </w:r>
          <w:r>
            <w:rPr>
              <w:sz w:val="20"/>
              <w:szCs w:val="20"/>
            </w:rPr>
            <w:t>near miss incident</w:t>
          </w:r>
        </w:p>
        <w:p w14:paraId="4FEE9744" w14:textId="55E6D2C5" w:rsidR="009429FD" w:rsidRDefault="00086635">
          <w:pPr>
            <w:pBdr>
              <w:top w:val="nil"/>
              <w:left w:val="nil"/>
              <w:bottom w:val="nil"/>
              <w:right w:val="nil"/>
              <w:between w:val="nil"/>
            </w:pBdr>
            <w:tabs>
              <w:tab w:val="center" w:pos="4513"/>
              <w:tab w:val="right" w:pos="9026"/>
            </w:tabs>
            <w:spacing w:after="120"/>
            <w:jc w:val="right"/>
            <w:rPr>
              <w:sz w:val="20"/>
              <w:szCs w:val="20"/>
            </w:rPr>
          </w:pPr>
          <w:r>
            <w:rPr>
              <w:sz w:val="20"/>
              <w:szCs w:val="20"/>
            </w:rPr>
            <w:t>Worksheet a</w:t>
          </w:r>
          <w:r w:rsidR="00010A5E">
            <w:rPr>
              <w:sz w:val="20"/>
              <w:szCs w:val="20"/>
            </w:rPr>
            <w:t>nswers</w:t>
          </w:r>
        </w:p>
      </w:tc>
    </w:tr>
  </w:tbl>
  <w:p w14:paraId="4FEE9746" w14:textId="77777777" w:rsidR="009429FD" w:rsidRDefault="00BB40A7">
    <w:pPr>
      <w:pBdr>
        <w:top w:val="nil"/>
        <w:left w:val="nil"/>
        <w:bottom w:val="nil"/>
        <w:right w:val="nil"/>
        <w:between w:val="nil"/>
      </w:pBdr>
      <w:tabs>
        <w:tab w:val="center" w:pos="4513"/>
        <w:tab w:val="right" w:pos="9026"/>
      </w:tabs>
      <w:spacing w:after="0" w:line="240" w:lineRule="auto"/>
      <w:rPr>
        <w:sz w:val="20"/>
        <w:szCs w:val="20"/>
      </w:rPr>
    </w:pPr>
    <w:r>
      <w:rPr>
        <w:noProof/>
      </w:rPr>
      <w:drawing>
        <wp:anchor distT="0" distB="0" distL="114300" distR="114300" simplePos="0" relativeHeight="251658240" behindDoc="0" locked="0" layoutInCell="1" hidden="0" allowOverlap="1" wp14:anchorId="4FEE974F" wp14:editId="4FEE9750">
          <wp:simplePos x="0" y="0"/>
          <wp:positionH relativeFrom="column">
            <wp:posOffset>2</wp:posOffset>
          </wp:positionH>
          <wp:positionV relativeFrom="paragraph">
            <wp:posOffset>-601343</wp:posOffset>
          </wp:positionV>
          <wp:extent cx="1137557" cy="477540"/>
          <wp:effectExtent l="0" t="0" r="0" b="0"/>
          <wp:wrapNone/>
          <wp:docPr id="1979126823"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1137557" cy="477540"/>
                  </a:xfrm>
                  <a:prstGeom prst="rect">
                    <a:avLst/>
                  </a:prstGeom>
                  <a:ln/>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BF174E"/>
    <w:multiLevelType w:val="hybridMultilevel"/>
    <w:tmpl w:val="9A94A2D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0EFB746F"/>
    <w:multiLevelType w:val="multilevel"/>
    <w:tmpl w:val="29DE759C"/>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2" w15:restartNumberingAfterBreak="0">
    <w:nsid w:val="0F875041"/>
    <w:multiLevelType w:val="multilevel"/>
    <w:tmpl w:val="40C8A6D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 w15:restartNumberingAfterBreak="0">
    <w:nsid w:val="112F64F5"/>
    <w:multiLevelType w:val="hybridMultilevel"/>
    <w:tmpl w:val="C884EAC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171F467A"/>
    <w:multiLevelType w:val="hybridMultilevel"/>
    <w:tmpl w:val="DBB4119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17C92A27"/>
    <w:multiLevelType w:val="multilevel"/>
    <w:tmpl w:val="9C1EB16E"/>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6" w15:restartNumberingAfterBreak="0">
    <w:nsid w:val="196D107E"/>
    <w:multiLevelType w:val="hybridMultilevel"/>
    <w:tmpl w:val="BBE4917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23CD2FE6"/>
    <w:multiLevelType w:val="multilevel"/>
    <w:tmpl w:val="AF6A2168"/>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8" w15:restartNumberingAfterBreak="0">
    <w:nsid w:val="28B01A4E"/>
    <w:multiLevelType w:val="hybridMultilevel"/>
    <w:tmpl w:val="C684282C"/>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 w15:restartNumberingAfterBreak="0">
    <w:nsid w:val="2BB45818"/>
    <w:multiLevelType w:val="multilevel"/>
    <w:tmpl w:val="8FCC217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0" w15:restartNumberingAfterBreak="0">
    <w:nsid w:val="37365BF9"/>
    <w:multiLevelType w:val="multilevel"/>
    <w:tmpl w:val="61149774"/>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1" w15:restartNumberingAfterBreak="0">
    <w:nsid w:val="41360196"/>
    <w:multiLevelType w:val="multilevel"/>
    <w:tmpl w:val="124EA82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2" w15:restartNumberingAfterBreak="0">
    <w:nsid w:val="46D81BA7"/>
    <w:multiLevelType w:val="multilevel"/>
    <w:tmpl w:val="182CA2B4"/>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3" w15:restartNumberingAfterBreak="0">
    <w:nsid w:val="56886472"/>
    <w:multiLevelType w:val="hybridMultilevel"/>
    <w:tmpl w:val="650858B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57E23518"/>
    <w:multiLevelType w:val="hybridMultilevel"/>
    <w:tmpl w:val="1A44FB2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581A1D8D"/>
    <w:multiLevelType w:val="multilevel"/>
    <w:tmpl w:val="CC8E0034"/>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6" w15:restartNumberingAfterBreak="0">
    <w:nsid w:val="691F07BB"/>
    <w:multiLevelType w:val="multilevel"/>
    <w:tmpl w:val="655E4F14"/>
    <w:lvl w:ilvl="0">
      <w:start w:val="1"/>
      <w:numFmt w:val="bullet"/>
      <w:pStyle w:val="Tablebulletssmall"/>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7" w15:restartNumberingAfterBreak="0">
    <w:nsid w:val="6B003DAF"/>
    <w:multiLevelType w:val="multilevel"/>
    <w:tmpl w:val="23C464C2"/>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8" w15:restartNumberingAfterBreak="0">
    <w:nsid w:val="6CEE3E56"/>
    <w:multiLevelType w:val="multilevel"/>
    <w:tmpl w:val="764CB4E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9" w15:restartNumberingAfterBreak="0">
    <w:nsid w:val="7679637D"/>
    <w:multiLevelType w:val="multilevel"/>
    <w:tmpl w:val="E174C33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0" w15:restartNumberingAfterBreak="0">
    <w:nsid w:val="78146FC0"/>
    <w:multiLevelType w:val="multilevel"/>
    <w:tmpl w:val="B956A83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1" w15:restartNumberingAfterBreak="0">
    <w:nsid w:val="7B8C0183"/>
    <w:multiLevelType w:val="multilevel"/>
    <w:tmpl w:val="5A1AFF4A"/>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num w:numId="1" w16cid:durableId="884758780">
    <w:abstractNumId w:val="1"/>
  </w:num>
  <w:num w:numId="2" w16cid:durableId="236402209">
    <w:abstractNumId w:val="16"/>
  </w:num>
  <w:num w:numId="3" w16cid:durableId="2629226">
    <w:abstractNumId w:val="5"/>
  </w:num>
  <w:num w:numId="4" w16cid:durableId="2062051255">
    <w:abstractNumId w:val="21"/>
  </w:num>
  <w:num w:numId="5" w16cid:durableId="814175534">
    <w:abstractNumId w:val="15"/>
  </w:num>
  <w:num w:numId="6" w16cid:durableId="832767321">
    <w:abstractNumId w:val="10"/>
  </w:num>
  <w:num w:numId="7" w16cid:durableId="1670523677">
    <w:abstractNumId w:val="17"/>
  </w:num>
  <w:num w:numId="8" w16cid:durableId="120877865">
    <w:abstractNumId w:val="12"/>
  </w:num>
  <w:num w:numId="9" w16cid:durableId="1696074576">
    <w:abstractNumId w:val="2"/>
  </w:num>
  <w:num w:numId="10" w16cid:durableId="1647005395">
    <w:abstractNumId w:val="11"/>
  </w:num>
  <w:num w:numId="11" w16cid:durableId="820119565">
    <w:abstractNumId w:val="18"/>
  </w:num>
  <w:num w:numId="12" w16cid:durableId="509368243">
    <w:abstractNumId w:val="20"/>
  </w:num>
  <w:num w:numId="13" w16cid:durableId="63266112">
    <w:abstractNumId w:val="9"/>
  </w:num>
  <w:num w:numId="14" w16cid:durableId="837772693">
    <w:abstractNumId w:val="19"/>
  </w:num>
  <w:num w:numId="15" w16cid:durableId="1825076681">
    <w:abstractNumId w:val="7"/>
  </w:num>
  <w:num w:numId="16" w16cid:durableId="634337105">
    <w:abstractNumId w:val="8"/>
  </w:num>
  <w:num w:numId="17" w16cid:durableId="1303582881">
    <w:abstractNumId w:val="6"/>
  </w:num>
  <w:num w:numId="18" w16cid:durableId="355810734">
    <w:abstractNumId w:val="0"/>
  </w:num>
  <w:num w:numId="19" w16cid:durableId="209271039">
    <w:abstractNumId w:val="14"/>
  </w:num>
  <w:num w:numId="20" w16cid:durableId="1633092768">
    <w:abstractNumId w:val="4"/>
  </w:num>
  <w:num w:numId="21" w16cid:durableId="395976135">
    <w:abstractNumId w:val="3"/>
  </w:num>
  <w:num w:numId="22" w16cid:durableId="1448281229">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0"/>
  <w:removePersonalInformation/>
  <w:removeDateAndTime/>
  <w:embedTrueTypeFonts/>
  <w:hideSpellingErrors/>
  <w:hideGrammaticalErrors/>
  <w:proofState w:spelling="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xMjSzsLA0NLcwNjMzNbdU0lEKTi0uzszPAykwqgUA9/ioBSwAAAA="/>
  </w:docVars>
  <w:rsids>
    <w:rsidRoot w:val="009429FD"/>
    <w:rsid w:val="00010A5E"/>
    <w:rsid w:val="00011760"/>
    <w:rsid w:val="00044D2B"/>
    <w:rsid w:val="0006118F"/>
    <w:rsid w:val="00086635"/>
    <w:rsid w:val="000B5A02"/>
    <w:rsid w:val="000C0930"/>
    <w:rsid w:val="000E21DC"/>
    <w:rsid w:val="00166467"/>
    <w:rsid w:val="00192FED"/>
    <w:rsid w:val="001D637C"/>
    <w:rsid w:val="001E7EA0"/>
    <w:rsid w:val="001F44D3"/>
    <w:rsid w:val="00215024"/>
    <w:rsid w:val="002245EE"/>
    <w:rsid w:val="00224C61"/>
    <w:rsid w:val="0026388D"/>
    <w:rsid w:val="002921B2"/>
    <w:rsid w:val="002B567D"/>
    <w:rsid w:val="002C1E59"/>
    <w:rsid w:val="002F1EF5"/>
    <w:rsid w:val="002F77CA"/>
    <w:rsid w:val="00305E0F"/>
    <w:rsid w:val="00306D56"/>
    <w:rsid w:val="003260DF"/>
    <w:rsid w:val="0036263E"/>
    <w:rsid w:val="003D0D08"/>
    <w:rsid w:val="003E0FD6"/>
    <w:rsid w:val="003F1D45"/>
    <w:rsid w:val="00454464"/>
    <w:rsid w:val="00492091"/>
    <w:rsid w:val="004B7C29"/>
    <w:rsid w:val="004D390C"/>
    <w:rsid w:val="004E5E74"/>
    <w:rsid w:val="0050336A"/>
    <w:rsid w:val="005534CB"/>
    <w:rsid w:val="005C51DE"/>
    <w:rsid w:val="005D46E9"/>
    <w:rsid w:val="0064642C"/>
    <w:rsid w:val="00671891"/>
    <w:rsid w:val="006A1759"/>
    <w:rsid w:val="006B0A2F"/>
    <w:rsid w:val="006C24AC"/>
    <w:rsid w:val="006E4719"/>
    <w:rsid w:val="006E4ED3"/>
    <w:rsid w:val="00724266"/>
    <w:rsid w:val="00773C39"/>
    <w:rsid w:val="00795E95"/>
    <w:rsid w:val="007D1807"/>
    <w:rsid w:val="007E1246"/>
    <w:rsid w:val="007F0D84"/>
    <w:rsid w:val="00800EC9"/>
    <w:rsid w:val="008813CA"/>
    <w:rsid w:val="008B6721"/>
    <w:rsid w:val="008E34F6"/>
    <w:rsid w:val="008E46C8"/>
    <w:rsid w:val="00935717"/>
    <w:rsid w:val="009429FD"/>
    <w:rsid w:val="00943061"/>
    <w:rsid w:val="009833C1"/>
    <w:rsid w:val="009E488E"/>
    <w:rsid w:val="00A14391"/>
    <w:rsid w:val="00A1621C"/>
    <w:rsid w:val="00A829A2"/>
    <w:rsid w:val="00AA3ACE"/>
    <w:rsid w:val="00AF7F8D"/>
    <w:rsid w:val="00B27F50"/>
    <w:rsid w:val="00B4790E"/>
    <w:rsid w:val="00B663AD"/>
    <w:rsid w:val="00B7354C"/>
    <w:rsid w:val="00B8569B"/>
    <w:rsid w:val="00BB17A6"/>
    <w:rsid w:val="00BB40A7"/>
    <w:rsid w:val="00BE2B92"/>
    <w:rsid w:val="00C12F14"/>
    <w:rsid w:val="00D06438"/>
    <w:rsid w:val="00D365F3"/>
    <w:rsid w:val="00E31678"/>
    <w:rsid w:val="00E57380"/>
    <w:rsid w:val="00E62476"/>
    <w:rsid w:val="00E7259D"/>
    <w:rsid w:val="00EA5B43"/>
    <w:rsid w:val="00ED1AFD"/>
    <w:rsid w:val="00F00051"/>
    <w:rsid w:val="00F11DE9"/>
    <w:rsid w:val="00F26BCF"/>
    <w:rsid w:val="00F37D7D"/>
    <w:rsid w:val="00F430F4"/>
    <w:rsid w:val="00FB7FD6"/>
  </w:rsids>
  <m:mathPr>
    <m:mathFont m:val="Cambria Math"/>
    <m:brkBin m:val="before"/>
    <m:brkBinSub m:val="--"/>
    <m:smallFrac m:val="0"/>
    <m:dispDef/>
    <m:lMargin m:val="0"/>
    <m:rMargin m:val="0"/>
    <m:defJc m:val="centerGroup"/>
    <m:wrapIndent m:val="1440"/>
    <m:intLim m:val="subSup"/>
    <m:naryLim m:val="undOvr"/>
  </m:mathPr>
  <w:themeFontLang w:val="en-GB"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FEE95F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color w:val="0D0D0D"/>
        <w:sz w:val="22"/>
        <w:szCs w:val="22"/>
        <w:lang w:val="en-GB" w:eastAsia="en-GB"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pPr>
      <w:keepNext/>
      <w:keepLines/>
      <w:spacing w:before="240" w:after="200"/>
      <w:outlineLvl w:val="0"/>
    </w:pPr>
    <w:rPr>
      <w:color w:val="432673"/>
      <w:sz w:val="32"/>
      <w:szCs w:val="32"/>
    </w:rPr>
  </w:style>
  <w:style w:type="paragraph" w:styleId="Heading2">
    <w:name w:val="heading 2"/>
    <w:basedOn w:val="Normal"/>
    <w:next w:val="Normal"/>
    <w:link w:val="Heading2Char"/>
    <w:uiPriority w:val="9"/>
    <w:unhideWhenUsed/>
    <w:qFormat/>
    <w:pPr>
      <w:keepNext/>
      <w:keepLines/>
      <w:spacing w:before="40" w:after="120"/>
      <w:outlineLvl w:val="1"/>
    </w:pPr>
    <w:rPr>
      <w:color w:val="432673"/>
      <w:sz w:val="28"/>
      <w:szCs w:val="28"/>
    </w:rPr>
  </w:style>
  <w:style w:type="paragraph" w:styleId="Heading3">
    <w:name w:val="heading 3"/>
    <w:basedOn w:val="Normal"/>
    <w:next w:val="Normal"/>
    <w:uiPriority w:val="9"/>
    <w:unhideWhenUsed/>
    <w:qFormat/>
    <w:pPr>
      <w:keepNext/>
      <w:keepLines/>
      <w:spacing w:before="280" w:after="80"/>
      <w:outlineLvl w:val="2"/>
    </w:pPr>
    <w:rPr>
      <w:b/>
      <w:bCs/>
      <w:sz w:val="28"/>
      <w:szCs w:val="28"/>
    </w:rPr>
  </w:style>
  <w:style w:type="paragraph" w:styleId="Heading4">
    <w:name w:val="heading 4"/>
    <w:basedOn w:val="Normal"/>
    <w:next w:val="Normal"/>
    <w:uiPriority w:val="9"/>
    <w:unhideWhenUsed/>
    <w:qFormat/>
    <w:pPr>
      <w:keepNext/>
      <w:keepLines/>
      <w:spacing w:before="240" w:after="40"/>
      <w:outlineLvl w:val="3"/>
    </w:pPr>
    <w:rPr>
      <w:b/>
      <w:bCs/>
      <w:sz w:val="24"/>
      <w:szCs w:val="24"/>
    </w:rPr>
  </w:style>
  <w:style w:type="paragraph" w:styleId="Heading5">
    <w:name w:val="heading 5"/>
    <w:basedOn w:val="Normal"/>
    <w:next w:val="Normal"/>
    <w:uiPriority w:val="9"/>
    <w:semiHidden/>
    <w:unhideWhenUsed/>
    <w:qFormat/>
    <w:pPr>
      <w:keepNext/>
      <w:keepLines/>
      <w:spacing w:before="220" w:after="40"/>
      <w:outlineLvl w:val="4"/>
    </w:pPr>
    <w:rPr>
      <w:b/>
      <w:bCs/>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link w:val="TitleChar"/>
    <w:uiPriority w:val="10"/>
    <w:qFormat/>
    <w:pPr>
      <w:pBdr>
        <w:top w:val="single" w:sz="4" w:space="6" w:color="FFFFFF"/>
        <w:left w:val="single" w:sz="4" w:space="10" w:color="FFFFFF"/>
        <w:bottom w:val="single" w:sz="4" w:space="8" w:color="FFFFFF"/>
        <w:right w:val="single" w:sz="4" w:space="10" w:color="FFFFFF"/>
      </w:pBdr>
      <w:shd w:val="clear" w:color="auto" w:fill="EBDDF4"/>
      <w:spacing w:before="600" w:after="600" w:line="240" w:lineRule="auto"/>
      <w:jc w:val="center"/>
    </w:pPr>
    <w:rPr>
      <w:b/>
      <w:bCs/>
      <w:sz w:val="72"/>
      <w:szCs w:val="72"/>
    </w:rPr>
  </w:style>
  <w:style w:type="table" w:customStyle="1" w:styleId="TableNormal1">
    <w:name w:val="TableNormal"/>
    <w:tblPr>
      <w:tblCellMar>
        <w:top w:w="100" w:type="dxa"/>
        <w:left w:w="100" w:type="dxa"/>
        <w:bottom w:w="100" w:type="dxa"/>
        <w:right w:w="100" w:type="dxa"/>
      </w:tblCellMar>
    </w:tblPr>
  </w:style>
  <w:style w:type="paragraph" w:styleId="Header">
    <w:name w:val="header"/>
    <w:basedOn w:val="Normal"/>
    <w:link w:val="HeaderChar"/>
    <w:uiPriority w:val="99"/>
    <w:unhideWhenUsed/>
    <w:rsid w:val="000C51BB"/>
    <w:pPr>
      <w:tabs>
        <w:tab w:val="center" w:pos="4513"/>
        <w:tab w:val="right" w:pos="9026"/>
      </w:tabs>
      <w:spacing w:after="0" w:line="240" w:lineRule="auto"/>
    </w:pPr>
  </w:style>
  <w:style w:type="character" w:customStyle="1" w:styleId="HeaderChar">
    <w:name w:val="Header Char"/>
    <w:basedOn w:val="DefaultParagraphFont"/>
    <w:link w:val="Header"/>
    <w:uiPriority w:val="99"/>
    <w:rsid w:val="000C51BB"/>
  </w:style>
  <w:style w:type="paragraph" w:styleId="Footer">
    <w:name w:val="footer"/>
    <w:basedOn w:val="Normal"/>
    <w:link w:val="FooterChar"/>
    <w:uiPriority w:val="99"/>
    <w:unhideWhenUsed/>
    <w:rsid w:val="000C51BB"/>
    <w:pPr>
      <w:tabs>
        <w:tab w:val="center" w:pos="4513"/>
        <w:tab w:val="right" w:pos="9026"/>
      </w:tabs>
      <w:spacing w:after="0" w:line="240" w:lineRule="auto"/>
    </w:pPr>
  </w:style>
  <w:style w:type="character" w:customStyle="1" w:styleId="FooterChar">
    <w:name w:val="Footer Char"/>
    <w:basedOn w:val="DefaultParagraphFont"/>
    <w:link w:val="Footer"/>
    <w:uiPriority w:val="99"/>
    <w:rsid w:val="000C51BB"/>
  </w:style>
  <w:style w:type="table" w:styleId="TableGrid">
    <w:name w:val="Table Grid"/>
    <w:basedOn w:val="TableNormal"/>
    <w:uiPriority w:val="59"/>
    <w:rsid w:val="003D46A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basedOn w:val="DefaultParagraphFont"/>
    <w:link w:val="Heading1"/>
    <w:uiPriority w:val="9"/>
    <w:rsid w:val="00114A4E"/>
    <w:rPr>
      <w:rFonts w:ascii="Arial" w:eastAsiaTheme="majorEastAsia" w:hAnsi="Arial" w:cstheme="majorBidi"/>
      <w:color w:val="432673"/>
      <w:sz w:val="32"/>
      <w:szCs w:val="32"/>
    </w:rPr>
  </w:style>
  <w:style w:type="character" w:customStyle="1" w:styleId="Heading2Char">
    <w:name w:val="Heading 2 Char"/>
    <w:basedOn w:val="DefaultParagraphFont"/>
    <w:link w:val="Heading2"/>
    <w:uiPriority w:val="9"/>
    <w:rsid w:val="00114A4E"/>
    <w:rPr>
      <w:rFonts w:ascii="Arial" w:eastAsiaTheme="majorEastAsia" w:hAnsi="Arial" w:cstheme="majorBidi"/>
      <w:color w:val="432673"/>
      <w:sz w:val="28"/>
      <w:szCs w:val="28"/>
    </w:rPr>
  </w:style>
  <w:style w:type="character" w:customStyle="1" w:styleId="TitleChar">
    <w:name w:val="Title Char"/>
    <w:basedOn w:val="DefaultParagraphFont"/>
    <w:link w:val="Title"/>
    <w:uiPriority w:val="10"/>
    <w:rsid w:val="00114A4E"/>
    <w:rPr>
      <w:rFonts w:ascii="Arial" w:eastAsiaTheme="majorEastAsia" w:hAnsi="Arial" w:cstheme="majorBidi"/>
      <w:b/>
      <w:bCs/>
      <w:color w:val="0D0D0D" w:themeColor="text1" w:themeTint="F2"/>
      <w:spacing w:val="-10"/>
      <w:kern w:val="28"/>
      <w:sz w:val="72"/>
      <w:szCs w:val="72"/>
      <w:shd w:val="clear" w:color="auto" w:fill="EBDDF4"/>
    </w:rPr>
  </w:style>
  <w:style w:type="character" w:customStyle="1" w:styleId="SubtitleChar">
    <w:name w:val="Subtitle Char"/>
    <w:basedOn w:val="DefaultParagraphFont"/>
    <w:link w:val="Subtitle"/>
    <w:uiPriority w:val="11"/>
    <w:rsid w:val="00114A4E"/>
    <w:rPr>
      <w:rFonts w:ascii="Arial" w:eastAsiaTheme="minorEastAsia" w:hAnsi="Arial"/>
      <w:color w:val="432673"/>
      <w:spacing w:val="15"/>
      <w:sz w:val="36"/>
      <w:szCs w:val="28"/>
    </w:rPr>
  </w:style>
  <w:style w:type="paragraph" w:customStyle="1" w:styleId="Tablebody1">
    <w:name w:val="Table body 1"/>
    <w:basedOn w:val="Normal"/>
    <w:link w:val="Tablebody1Char"/>
    <w:qFormat/>
    <w:rsid w:val="00AB0EBC"/>
    <w:pPr>
      <w:spacing w:before="120" w:after="120" w:line="240" w:lineRule="auto"/>
    </w:pPr>
  </w:style>
  <w:style w:type="character" w:styleId="Hyperlink">
    <w:name w:val="Hyperlink"/>
    <w:basedOn w:val="DefaultParagraphFont"/>
    <w:uiPriority w:val="99"/>
    <w:unhideWhenUsed/>
    <w:rsid w:val="00AB0EBC"/>
    <w:rPr>
      <w:color w:val="0563C1" w:themeColor="hyperlink"/>
      <w:u w:val="single"/>
    </w:rPr>
  </w:style>
  <w:style w:type="character" w:styleId="UnresolvedMention">
    <w:name w:val="Unresolved Mention"/>
    <w:basedOn w:val="DefaultParagraphFont"/>
    <w:uiPriority w:val="99"/>
    <w:semiHidden/>
    <w:unhideWhenUsed/>
    <w:rsid w:val="00AB0EBC"/>
    <w:rPr>
      <w:color w:val="605E5C"/>
      <w:shd w:val="clear" w:color="auto" w:fill="E1DFDD"/>
    </w:rPr>
  </w:style>
  <w:style w:type="table" w:styleId="TableGridLight">
    <w:name w:val="Grid Table Light"/>
    <w:basedOn w:val="TableNormal"/>
    <w:uiPriority w:val="40"/>
    <w:rsid w:val="00AB0EBC"/>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styleId="Quote">
    <w:name w:val="Quote"/>
    <w:basedOn w:val="Normal"/>
    <w:next w:val="Normal"/>
    <w:link w:val="QuoteChar"/>
    <w:uiPriority w:val="29"/>
    <w:qFormat/>
    <w:rsid w:val="00114A4E"/>
    <w:pPr>
      <w:pBdr>
        <w:top w:val="single" w:sz="12" w:space="8" w:color="432673"/>
        <w:bottom w:val="single" w:sz="12" w:space="8" w:color="432673"/>
      </w:pBdr>
      <w:shd w:val="clear" w:color="auto" w:fill="FFFFFF" w:themeFill="background1"/>
      <w:spacing w:before="200"/>
      <w:ind w:left="862" w:right="862"/>
      <w:jc w:val="center"/>
    </w:pPr>
    <w:rPr>
      <w:i/>
      <w:iCs/>
      <w:color w:val="595959" w:themeColor="text1" w:themeTint="A6"/>
      <w:sz w:val="20"/>
    </w:rPr>
  </w:style>
  <w:style w:type="character" w:customStyle="1" w:styleId="QuoteChar">
    <w:name w:val="Quote Char"/>
    <w:basedOn w:val="DefaultParagraphFont"/>
    <w:link w:val="Quote"/>
    <w:uiPriority w:val="29"/>
    <w:rsid w:val="00114A4E"/>
    <w:rPr>
      <w:rFonts w:ascii="Arial" w:hAnsi="Arial"/>
      <w:i/>
      <w:iCs/>
      <w:color w:val="595959" w:themeColor="text1" w:themeTint="A6"/>
      <w:sz w:val="20"/>
      <w:shd w:val="clear" w:color="auto" w:fill="FFFFFF" w:themeFill="background1"/>
    </w:rPr>
  </w:style>
  <w:style w:type="paragraph" w:styleId="ListParagraph">
    <w:name w:val="List Paragraph"/>
    <w:basedOn w:val="Normal"/>
    <w:uiPriority w:val="34"/>
    <w:qFormat/>
    <w:rsid w:val="00D72866"/>
    <w:pPr>
      <w:ind w:left="720"/>
      <w:contextualSpacing/>
    </w:pPr>
  </w:style>
  <w:style w:type="paragraph" w:customStyle="1" w:styleId="Chapter">
    <w:name w:val="Chapter"/>
    <w:basedOn w:val="Heading1"/>
    <w:qFormat/>
    <w:rsid w:val="00114A4E"/>
    <w:pPr>
      <w:shd w:val="clear" w:color="auto" w:fill="EBDDF4"/>
    </w:pPr>
    <w:rPr>
      <w:b/>
      <w:bCs/>
      <w:sz w:val="40"/>
      <w:szCs w:val="40"/>
    </w:rPr>
  </w:style>
  <w:style w:type="paragraph" w:customStyle="1" w:styleId="Tablehead1">
    <w:name w:val="Table head 1"/>
    <w:basedOn w:val="Tablebody1"/>
    <w:link w:val="Tablehead1Char"/>
    <w:qFormat/>
    <w:rsid w:val="00377A27"/>
    <w:rPr>
      <w:b/>
      <w:bCs/>
    </w:rPr>
  </w:style>
  <w:style w:type="paragraph" w:customStyle="1" w:styleId="Tablebody3">
    <w:name w:val="Table body 3"/>
    <w:basedOn w:val="Tablebody1"/>
    <w:link w:val="Tablebody3Char"/>
    <w:qFormat/>
    <w:rsid w:val="000D113C"/>
    <w:pPr>
      <w:spacing w:before="80" w:after="80" w:line="259" w:lineRule="auto"/>
    </w:pPr>
    <w:rPr>
      <w:sz w:val="18"/>
      <w:szCs w:val="19"/>
    </w:rPr>
  </w:style>
  <w:style w:type="character" w:customStyle="1" w:styleId="Tablebody1Char">
    <w:name w:val="Table body 1 Char"/>
    <w:basedOn w:val="DefaultParagraphFont"/>
    <w:link w:val="Tablebody1"/>
    <w:rsid w:val="00377A27"/>
    <w:rPr>
      <w:rFonts w:ascii="Arial" w:hAnsi="Arial"/>
    </w:rPr>
  </w:style>
  <w:style w:type="character" w:customStyle="1" w:styleId="Tablehead1Char">
    <w:name w:val="Table head 1 Char"/>
    <w:basedOn w:val="Tablebody1Char"/>
    <w:link w:val="Tablehead1"/>
    <w:rsid w:val="00377A27"/>
    <w:rPr>
      <w:rFonts w:ascii="Arial" w:hAnsi="Arial"/>
      <w:b/>
      <w:bCs/>
    </w:rPr>
  </w:style>
  <w:style w:type="paragraph" w:customStyle="1" w:styleId="Tablebulletssmall">
    <w:name w:val="Table bullets (small)"/>
    <w:basedOn w:val="Tablebody3"/>
    <w:rsid w:val="00142E67"/>
    <w:pPr>
      <w:numPr>
        <w:numId w:val="2"/>
      </w:numPr>
      <w:ind w:left="368" w:hanging="307"/>
    </w:pPr>
  </w:style>
  <w:style w:type="character" w:customStyle="1" w:styleId="Tablebody3Char">
    <w:name w:val="Table body 3 Char"/>
    <w:basedOn w:val="Tablebody1Char"/>
    <w:link w:val="Tablebody3"/>
    <w:rsid w:val="000D113C"/>
    <w:rPr>
      <w:rFonts w:ascii="Arial" w:hAnsi="Arial"/>
      <w:color w:val="0D0D0D" w:themeColor="text1" w:themeTint="F2"/>
      <w:sz w:val="18"/>
      <w:szCs w:val="19"/>
    </w:rPr>
  </w:style>
  <w:style w:type="paragraph" w:customStyle="1" w:styleId="Tablebullets2">
    <w:name w:val="Table bullets 2"/>
    <w:basedOn w:val="Tablebulletssmall"/>
    <w:qFormat/>
    <w:rsid w:val="00891891"/>
    <w:rPr>
      <w:sz w:val="20"/>
      <w:szCs w:val="22"/>
    </w:rPr>
  </w:style>
  <w:style w:type="paragraph" w:styleId="TOCHeading">
    <w:name w:val="TOC Heading"/>
    <w:basedOn w:val="Heading1"/>
    <w:next w:val="Normal"/>
    <w:uiPriority w:val="39"/>
    <w:unhideWhenUsed/>
    <w:rsid w:val="00B601A7"/>
    <w:pPr>
      <w:spacing w:after="0"/>
      <w:outlineLvl w:val="9"/>
    </w:pPr>
    <w:rPr>
      <w:rFonts w:asciiTheme="majorHAnsi" w:hAnsiTheme="majorHAnsi"/>
      <w:color w:val="2F5496" w:themeColor="accent1" w:themeShade="BF"/>
      <w:lang w:val="en-US"/>
    </w:rPr>
  </w:style>
  <w:style w:type="paragraph" w:styleId="TOC2">
    <w:name w:val="toc 2"/>
    <w:basedOn w:val="Normal"/>
    <w:next w:val="Normal"/>
    <w:autoRedefine/>
    <w:uiPriority w:val="39"/>
    <w:unhideWhenUsed/>
    <w:rsid w:val="00B601A7"/>
    <w:pPr>
      <w:tabs>
        <w:tab w:val="right" w:leader="dot" w:pos="9016"/>
      </w:tabs>
      <w:spacing w:after="100"/>
      <w:ind w:left="220"/>
    </w:pPr>
    <w:rPr>
      <w:rFonts w:eastAsiaTheme="minorEastAsia"/>
      <w:noProof/>
      <w:color w:val="auto"/>
      <w:lang w:val="en-US"/>
    </w:rPr>
  </w:style>
  <w:style w:type="paragraph" w:styleId="TOC1">
    <w:name w:val="toc 1"/>
    <w:basedOn w:val="Normal"/>
    <w:next w:val="Normal"/>
    <w:autoRedefine/>
    <w:uiPriority w:val="39"/>
    <w:unhideWhenUsed/>
    <w:rsid w:val="00B601A7"/>
    <w:pPr>
      <w:spacing w:after="100"/>
    </w:pPr>
    <w:rPr>
      <w:rFonts w:asciiTheme="minorHAnsi" w:eastAsiaTheme="minorEastAsia" w:hAnsiTheme="minorHAnsi" w:cs="Times New Roman"/>
      <w:color w:val="auto"/>
      <w:lang w:val="en-US"/>
    </w:rPr>
  </w:style>
  <w:style w:type="paragraph" w:styleId="TOC3">
    <w:name w:val="toc 3"/>
    <w:basedOn w:val="Normal"/>
    <w:next w:val="Normal"/>
    <w:autoRedefine/>
    <w:uiPriority w:val="39"/>
    <w:unhideWhenUsed/>
    <w:rsid w:val="00B601A7"/>
    <w:pPr>
      <w:spacing w:after="100"/>
      <w:ind w:left="440"/>
    </w:pPr>
    <w:rPr>
      <w:rFonts w:asciiTheme="minorHAnsi" w:eastAsiaTheme="minorEastAsia" w:hAnsiTheme="minorHAnsi" w:cs="Times New Roman"/>
      <w:color w:val="auto"/>
      <w:lang w:val="en-US"/>
    </w:rPr>
  </w:style>
  <w:style w:type="paragraph" w:customStyle="1" w:styleId="Tablehead3">
    <w:name w:val="Table head 3"/>
    <w:basedOn w:val="Tablebody3"/>
    <w:link w:val="Tablehead3Char"/>
    <w:qFormat/>
    <w:rsid w:val="00891891"/>
    <w:rPr>
      <w:b/>
      <w:bCs/>
      <w:sz w:val="20"/>
      <w:szCs w:val="20"/>
    </w:rPr>
  </w:style>
  <w:style w:type="paragraph" w:customStyle="1" w:styleId="Tablehead2">
    <w:name w:val="Table head 2"/>
    <w:basedOn w:val="Tablehead1"/>
    <w:link w:val="Tablehead2Char"/>
    <w:qFormat/>
    <w:rsid w:val="00891891"/>
    <w:rPr>
      <w:sz w:val="20"/>
      <w:szCs w:val="20"/>
    </w:rPr>
  </w:style>
  <w:style w:type="character" w:customStyle="1" w:styleId="Tablehead3Char">
    <w:name w:val="Table head 3 Char"/>
    <w:basedOn w:val="Tablebody3Char"/>
    <w:link w:val="Tablehead3"/>
    <w:rsid w:val="00891891"/>
    <w:rPr>
      <w:rFonts w:ascii="Arial" w:hAnsi="Arial"/>
      <w:b/>
      <w:bCs/>
      <w:color w:val="0D0D0D" w:themeColor="text1" w:themeTint="F2"/>
      <w:sz w:val="20"/>
      <w:szCs w:val="20"/>
    </w:rPr>
  </w:style>
  <w:style w:type="paragraph" w:customStyle="1" w:styleId="Tablebody2">
    <w:name w:val="Table body 2"/>
    <w:basedOn w:val="Tablebody1"/>
    <w:link w:val="Tablebody2Char"/>
    <w:qFormat/>
    <w:rsid w:val="00891891"/>
    <w:rPr>
      <w:sz w:val="20"/>
      <w:szCs w:val="20"/>
    </w:rPr>
  </w:style>
  <w:style w:type="character" w:customStyle="1" w:styleId="Tablehead2Char">
    <w:name w:val="Table head 2 Char"/>
    <w:basedOn w:val="Tablehead1Char"/>
    <w:link w:val="Tablehead2"/>
    <w:rsid w:val="00891891"/>
    <w:rPr>
      <w:rFonts w:ascii="Arial" w:hAnsi="Arial"/>
      <w:b/>
      <w:bCs/>
      <w:color w:val="0D0D0D" w:themeColor="text1" w:themeTint="F2"/>
      <w:sz w:val="20"/>
      <w:szCs w:val="20"/>
    </w:rPr>
  </w:style>
  <w:style w:type="paragraph" w:customStyle="1" w:styleId="Tablesubhead2">
    <w:name w:val="Table subhead 2"/>
    <w:basedOn w:val="Tablebody3"/>
    <w:qFormat/>
    <w:rsid w:val="00862C5D"/>
    <w:rPr>
      <w:rFonts w:ascii="Arial Narrow" w:hAnsi="Arial Narrow"/>
      <w:caps/>
      <w:color w:val="534C29"/>
      <w:sz w:val="19"/>
    </w:rPr>
  </w:style>
  <w:style w:type="character" w:customStyle="1" w:styleId="Tablebody2Char">
    <w:name w:val="Table body 2 Char"/>
    <w:basedOn w:val="Tablebody1Char"/>
    <w:link w:val="Tablebody2"/>
    <w:rsid w:val="00891891"/>
    <w:rPr>
      <w:rFonts w:ascii="Arial" w:hAnsi="Arial"/>
      <w:color w:val="0D0D0D" w:themeColor="text1" w:themeTint="F2"/>
      <w:sz w:val="20"/>
      <w:szCs w:val="20"/>
    </w:rPr>
  </w:style>
  <w:style w:type="table" w:customStyle="1" w:styleId="a">
    <w:basedOn w:val="TableNormal"/>
    <w:pPr>
      <w:spacing w:after="0" w:line="240" w:lineRule="auto"/>
    </w:pPr>
    <w:tblPr>
      <w:tblStyleRowBandSize w:val="1"/>
      <w:tblStyleColBandSize w:val="1"/>
    </w:tblPr>
  </w:style>
  <w:style w:type="table" w:customStyle="1" w:styleId="a0">
    <w:basedOn w:val="TableNormal"/>
    <w:pPr>
      <w:spacing w:after="0" w:line="240" w:lineRule="auto"/>
    </w:pPr>
    <w:tblPr>
      <w:tblStyleRowBandSize w:val="1"/>
      <w:tblStyleColBandSize w:val="1"/>
    </w:tblPr>
  </w:style>
  <w:style w:type="table" w:customStyle="1" w:styleId="a1">
    <w:basedOn w:val="TableNormal"/>
    <w:pPr>
      <w:spacing w:after="0" w:line="240" w:lineRule="auto"/>
    </w:pPr>
    <w:tblPr>
      <w:tblStyleRowBandSize w:val="1"/>
      <w:tblStyleColBandSize w:val="1"/>
    </w:tblPr>
  </w:style>
  <w:style w:type="table" w:customStyle="1" w:styleId="a2">
    <w:basedOn w:val="TableNormal"/>
    <w:pPr>
      <w:spacing w:after="0" w:line="240" w:lineRule="auto"/>
    </w:pPr>
    <w:tblPr>
      <w:tblStyleRowBandSize w:val="1"/>
      <w:tblStyleColBandSize w:val="1"/>
    </w:tblPr>
  </w:style>
  <w:style w:type="table" w:customStyle="1" w:styleId="a3">
    <w:basedOn w:val="TableNormal"/>
    <w:pPr>
      <w:spacing w:after="0" w:line="240" w:lineRule="auto"/>
    </w:pPr>
    <w:tblPr>
      <w:tblStyleRowBandSize w:val="1"/>
      <w:tblStyleColBandSize w:val="1"/>
    </w:tblPr>
  </w:style>
  <w:style w:type="table" w:customStyle="1" w:styleId="a4">
    <w:basedOn w:val="TableNormal"/>
    <w:pPr>
      <w:spacing w:after="0" w:line="240" w:lineRule="auto"/>
    </w:pPr>
    <w:tblPr>
      <w:tblStyleRowBandSize w:val="1"/>
      <w:tblStyleColBandSize w:val="1"/>
    </w:tblPr>
  </w:style>
  <w:style w:type="table" w:customStyle="1" w:styleId="a5">
    <w:basedOn w:val="TableNormal"/>
    <w:pPr>
      <w:spacing w:after="0" w:line="240" w:lineRule="auto"/>
    </w:pPr>
    <w:tblPr>
      <w:tblStyleRowBandSize w:val="1"/>
      <w:tblStyleColBandSize w:val="1"/>
    </w:tblPr>
  </w:style>
  <w:style w:type="paragraph" w:styleId="Subtitle">
    <w:name w:val="Subtitle"/>
    <w:basedOn w:val="Normal"/>
    <w:next w:val="Normal"/>
    <w:link w:val="SubtitleChar"/>
    <w:uiPriority w:val="11"/>
    <w:qFormat/>
    <w:pPr>
      <w:spacing w:after="120"/>
      <w:jc w:val="center"/>
    </w:pPr>
    <w:rPr>
      <w:color w:val="432673"/>
      <w:sz w:val="36"/>
      <w:szCs w:val="36"/>
    </w:rPr>
  </w:style>
  <w:style w:type="table" w:customStyle="1" w:styleId="a6">
    <w:basedOn w:val="TableNormal"/>
    <w:tblPr>
      <w:tblStyleRowBandSize w:val="1"/>
      <w:tblStyleColBandSize w:val="1"/>
      <w:tblCellMar>
        <w:left w:w="115" w:type="dxa"/>
        <w:right w:w="115" w:type="dxa"/>
      </w:tblCellMar>
    </w:tblPr>
  </w:style>
  <w:style w:type="table" w:customStyle="1" w:styleId="a7">
    <w:basedOn w:val="TableNormal"/>
    <w:tblPr>
      <w:tblStyleRowBandSize w:val="1"/>
      <w:tblStyleColBandSize w:val="1"/>
      <w:tblCellMar>
        <w:left w:w="115" w:type="dxa"/>
        <w:right w:w="115" w:type="dxa"/>
      </w:tblCellMar>
    </w:tblPr>
  </w:style>
  <w:style w:type="table" w:customStyle="1" w:styleId="a8">
    <w:basedOn w:val="TableNormal"/>
    <w:pPr>
      <w:spacing w:after="0" w:line="240" w:lineRule="auto"/>
    </w:pPr>
    <w:tblPr>
      <w:tblStyleRowBandSize w:val="1"/>
      <w:tblStyleColBandSize w:val="1"/>
    </w:tblPr>
  </w:style>
  <w:style w:type="table" w:customStyle="1" w:styleId="a9">
    <w:basedOn w:val="TableNormal"/>
    <w:pPr>
      <w:spacing w:after="0" w:line="240" w:lineRule="auto"/>
    </w:pPr>
    <w:tblPr>
      <w:tblStyleRowBandSize w:val="1"/>
      <w:tblStyleColBandSize w:val="1"/>
    </w:tblPr>
  </w:style>
  <w:style w:type="paragraph" w:styleId="Revision">
    <w:name w:val="Revision"/>
    <w:hidden/>
    <w:uiPriority w:val="99"/>
    <w:semiHidden/>
    <w:rsid w:val="00D06438"/>
    <w:pPr>
      <w:spacing w:after="0" w:line="240" w:lineRule="auto"/>
    </w:pPr>
  </w:style>
  <w:style w:type="character" w:styleId="CommentReference">
    <w:name w:val="annotation reference"/>
    <w:basedOn w:val="DefaultParagraphFont"/>
    <w:uiPriority w:val="99"/>
    <w:semiHidden/>
    <w:unhideWhenUsed/>
    <w:rsid w:val="009833C1"/>
    <w:rPr>
      <w:sz w:val="16"/>
      <w:szCs w:val="16"/>
    </w:rPr>
  </w:style>
  <w:style w:type="paragraph" w:styleId="CommentText">
    <w:name w:val="annotation text"/>
    <w:basedOn w:val="Normal"/>
    <w:link w:val="CommentTextChar"/>
    <w:uiPriority w:val="99"/>
    <w:unhideWhenUsed/>
    <w:rsid w:val="009833C1"/>
    <w:pPr>
      <w:spacing w:line="240" w:lineRule="auto"/>
    </w:pPr>
    <w:rPr>
      <w:sz w:val="20"/>
      <w:szCs w:val="20"/>
    </w:rPr>
  </w:style>
  <w:style w:type="character" w:customStyle="1" w:styleId="CommentTextChar">
    <w:name w:val="Comment Text Char"/>
    <w:basedOn w:val="DefaultParagraphFont"/>
    <w:link w:val="CommentText"/>
    <w:uiPriority w:val="99"/>
    <w:rsid w:val="009833C1"/>
    <w:rPr>
      <w:sz w:val="20"/>
      <w:szCs w:val="20"/>
    </w:rPr>
  </w:style>
  <w:style w:type="paragraph" w:styleId="CommentSubject">
    <w:name w:val="annotation subject"/>
    <w:basedOn w:val="CommentText"/>
    <w:next w:val="CommentText"/>
    <w:link w:val="CommentSubjectChar"/>
    <w:uiPriority w:val="99"/>
    <w:semiHidden/>
    <w:unhideWhenUsed/>
    <w:rsid w:val="009833C1"/>
    <w:rPr>
      <w:b/>
      <w:bCs/>
    </w:rPr>
  </w:style>
  <w:style w:type="character" w:customStyle="1" w:styleId="CommentSubjectChar">
    <w:name w:val="Comment Subject Char"/>
    <w:basedOn w:val="CommentTextChar"/>
    <w:link w:val="CommentSubject"/>
    <w:uiPriority w:val="99"/>
    <w:semiHidden/>
    <w:rsid w:val="009833C1"/>
    <w:rPr>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AXXfsecVnKm41n675O6saS0+IMQ==">CgMxLjAyDmgucGV4ajg5amx0dGVuMg5oLmJ6YndnZzU0cmdqZjIOaC5rcjE2Y3VpbHFsa3I4AHIhMWVBXzUzX0hKR0RnN29OcEhiZDNOWTVGWDRLbGNGXzZT</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4</Pages>
  <Words>1074</Words>
  <Characters>6125</Characters>
  <Application>Microsoft Office Word</Application>
  <DocSecurity>0</DocSecurity>
  <Lines>51</Lines>
  <Paragraphs>14</Paragraphs>
  <ScaleCrop>false</ScaleCrop>
  <Company/>
  <LinksUpToDate>false</LinksUpToDate>
  <CharactersWithSpaces>7185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
  <cp:lastModifiedBy/>
  <cp:revision>1</cp:revision>
  <dcterms:created xsi:type="dcterms:W3CDTF">2026-06-01T17:24:00Z</dcterms:created>
  <dcterms:modified xsi:type="dcterms:W3CDTF">2026-06-01T17:24:00Z</dcterms:modified>
</cp:coreProperties>
</file>