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4F798" w14:textId="7401D127" w:rsidR="002F3B2D" w:rsidRDefault="00D94461" w:rsidP="00823EEE">
      <w:pPr>
        <w:keepNext/>
        <w:keepLines/>
        <w:pBdr>
          <w:top w:val="nil"/>
          <w:left w:val="nil"/>
          <w:bottom w:val="nil"/>
          <w:right w:val="nil"/>
          <w:between w:val="nil"/>
        </w:pBdr>
        <w:shd w:val="clear" w:color="auto" w:fill="D2E8E9"/>
        <w:spacing w:after="200"/>
        <w:rPr>
          <w:b/>
          <w:bCs/>
          <w:color w:val="326367"/>
          <w:sz w:val="40"/>
          <w:szCs w:val="40"/>
        </w:rPr>
      </w:pPr>
      <w:r w:rsidRPr="00D94461">
        <w:rPr>
          <w:b/>
          <w:bCs/>
          <w:color w:val="326367"/>
          <w:sz w:val="40"/>
          <w:szCs w:val="40"/>
        </w:rPr>
        <w:t>Glossary</w:t>
      </w:r>
    </w:p>
    <w:p w14:paraId="75AE70D6" w14:textId="169D1CCA" w:rsidR="007B710F" w:rsidRPr="007B710F" w:rsidRDefault="007B710F" w:rsidP="007B710F">
      <w:r>
        <w:t>It’s important to use correct technical terminology for clear communication. Use this glossary to help you learn and remember key terms and their definitions. Complete any missing definitions and add any other terms that you may have come across during your course or placement.</w:t>
      </w:r>
    </w:p>
    <w:tbl>
      <w:tblPr>
        <w:tblStyle w:val="TableGrid"/>
        <w:tblW w:w="0" w:type="auto"/>
        <w:tblCellMar>
          <w:top w:w="113" w:type="dxa"/>
          <w:bottom w:w="113" w:type="dxa"/>
        </w:tblCellMar>
        <w:tblLook w:val="04A0" w:firstRow="1" w:lastRow="0" w:firstColumn="1" w:lastColumn="0" w:noHBand="0" w:noVBand="1"/>
      </w:tblPr>
      <w:tblGrid>
        <w:gridCol w:w="2405"/>
        <w:gridCol w:w="6804"/>
      </w:tblGrid>
      <w:tr w:rsidR="00D94461" w:rsidRPr="007B710F" w14:paraId="6054D726" w14:textId="77777777" w:rsidTr="007B710F">
        <w:tc>
          <w:tcPr>
            <w:tcW w:w="2405" w:type="dxa"/>
          </w:tcPr>
          <w:p w14:paraId="16198F1D" w14:textId="2EE60065" w:rsidR="00D94461" w:rsidRPr="007B710F" w:rsidRDefault="00D94461" w:rsidP="007B710F">
            <w:pPr>
              <w:rPr>
                <w:b/>
                <w:bCs/>
              </w:rPr>
            </w:pPr>
            <w:r w:rsidRPr="007B710F">
              <w:rPr>
                <w:b/>
                <w:bCs/>
              </w:rPr>
              <w:t>Term</w:t>
            </w:r>
          </w:p>
        </w:tc>
        <w:tc>
          <w:tcPr>
            <w:tcW w:w="6804" w:type="dxa"/>
          </w:tcPr>
          <w:p w14:paraId="6D93F618" w14:textId="02B39087" w:rsidR="00D94461" w:rsidRPr="007B710F" w:rsidRDefault="00D94461" w:rsidP="007B710F">
            <w:pPr>
              <w:rPr>
                <w:b/>
                <w:bCs/>
              </w:rPr>
            </w:pPr>
            <w:r w:rsidRPr="007B710F">
              <w:rPr>
                <w:b/>
                <w:bCs/>
              </w:rPr>
              <w:t>Definition</w:t>
            </w:r>
          </w:p>
        </w:tc>
      </w:tr>
      <w:tr w:rsidR="00D94461" w:rsidRPr="007B710F" w14:paraId="25240221" w14:textId="77777777" w:rsidTr="007B710F">
        <w:tc>
          <w:tcPr>
            <w:tcW w:w="2405" w:type="dxa"/>
          </w:tcPr>
          <w:p w14:paraId="31CEC451" w14:textId="21FB7047" w:rsidR="00D94461" w:rsidRPr="007B710F" w:rsidRDefault="00D94461" w:rsidP="007B710F">
            <w:r w:rsidRPr="007B710F">
              <w:t>Acceleration</w:t>
            </w:r>
          </w:p>
        </w:tc>
        <w:tc>
          <w:tcPr>
            <w:tcW w:w="6804" w:type="dxa"/>
          </w:tcPr>
          <w:p w14:paraId="644E2666" w14:textId="4E62F3E9" w:rsidR="00D94461" w:rsidRPr="007B710F" w:rsidRDefault="00D94461" w:rsidP="007B710F">
            <w:r w:rsidRPr="007B710F">
              <w:t xml:space="preserve">The rate of change of velocity with respect to time, obtained by differentiating velocity. </w:t>
            </w:r>
          </w:p>
        </w:tc>
      </w:tr>
      <w:tr w:rsidR="00D94461" w:rsidRPr="007B710F" w14:paraId="6362E6C8" w14:textId="77777777" w:rsidTr="007B710F">
        <w:tc>
          <w:tcPr>
            <w:tcW w:w="2405" w:type="dxa"/>
          </w:tcPr>
          <w:p w14:paraId="7172751E" w14:textId="460F0625" w:rsidR="00D94461" w:rsidRPr="007B710F" w:rsidRDefault="00D94461" w:rsidP="007B710F">
            <w:r w:rsidRPr="007B710F">
              <w:t>Coefficient</w:t>
            </w:r>
          </w:p>
        </w:tc>
        <w:tc>
          <w:tcPr>
            <w:tcW w:w="6804" w:type="dxa"/>
          </w:tcPr>
          <w:p w14:paraId="4F03E487" w14:textId="0EA0EAF8" w:rsidR="00D94461" w:rsidRPr="007B710F" w:rsidRDefault="00D94461" w:rsidP="007B710F">
            <w:r w:rsidRPr="007B710F">
              <w:t xml:space="preserve">A numerical value that multiplies a variable in a mathematical expression or term, used in operations such as differentiation and integration. For example, the term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7B710F">
              <w:t xml:space="preserve"> has coefficient 3, and the term </w:t>
            </w:r>
            <m:oMath>
              <m:sSup>
                <m:sSupPr>
                  <m:ctrlPr>
                    <w:rPr>
                      <w:rFonts w:ascii="Cambria Math" w:hAnsi="Cambria Math"/>
                      <w:i/>
                    </w:rPr>
                  </m:ctrlPr>
                </m:sSupPr>
                <m:e>
                  <m:r>
                    <w:rPr>
                      <w:rFonts w:ascii="Cambria Math" w:hAnsi="Cambria Math"/>
                    </w:rPr>
                    <m:t>x</m:t>
                  </m:r>
                </m:e>
                <m:sup>
                  <m:r>
                    <w:rPr>
                      <w:rFonts w:ascii="Cambria Math" w:hAnsi="Cambria Math"/>
                    </w:rPr>
                    <m:t>4</m:t>
                  </m:r>
                </m:sup>
              </m:sSup>
            </m:oMath>
            <w:r w:rsidRPr="007B710F">
              <w:t xml:space="preserve"> has coefficient 1, but it is not written.</w:t>
            </w:r>
          </w:p>
        </w:tc>
      </w:tr>
      <w:tr w:rsidR="00D94461" w:rsidRPr="007B710F" w14:paraId="3AF99256" w14:textId="77777777" w:rsidTr="007B710F">
        <w:tc>
          <w:tcPr>
            <w:tcW w:w="2405" w:type="dxa"/>
          </w:tcPr>
          <w:p w14:paraId="643C7B65" w14:textId="3BC3B9DD" w:rsidR="00D94461" w:rsidRPr="007B710F" w:rsidRDefault="00D94461" w:rsidP="007B710F">
            <w:r w:rsidRPr="007B710F">
              <w:t xml:space="preserve">Conversion </w:t>
            </w:r>
            <w:r w:rsidR="00E27D0E" w:rsidRPr="007B710F">
              <w:t>f</w:t>
            </w:r>
            <w:r w:rsidRPr="007B710F">
              <w:t>actor</w:t>
            </w:r>
          </w:p>
        </w:tc>
        <w:tc>
          <w:tcPr>
            <w:tcW w:w="6804" w:type="dxa"/>
          </w:tcPr>
          <w:p w14:paraId="7F56AB61" w14:textId="20739ED4" w:rsidR="00D94461" w:rsidRPr="007B710F" w:rsidRDefault="00D94461" w:rsidP="007B710F">
            <w:r w:rsidRPr="007B710F">
              <w:t xml:space="preserve">A ratio used to convert one unit into another, arranged so that the original unit cancels out, leaving the desired unit. For example, to convert from cm to m, the conversion factor is </w:t>
            </w:r>
            <m:oMath>
              <m:f>
                <m:fPr>
                  <m:ctrlPr>
                    <w:rPr>
                      <w:rFonts w:ascii="Cambria Math" w:hAnsi="Cambria Math"/>
                      <w:i/>
                    </w:rPr>
                  </m:ctrlPr>
                </m:fPr>
                <m:num>
                  <m:r>
                    <w:rPr>
                      <w:rFonts w:ascii="Cambria Math" w:hAnsi="Cambria Math"/>
                    </w:rPr>
                    <m:t xml:space="preserve">1 </m:t>
                  </m:r>
                  <m:r>
                    <m:rPr>
                      <m:sty m:val="p"/>
                    </m:rPr>
                    <w:rPr>
                      <w:rFonts w:ascii="Cambria Math" w:hAnsi="Cambria Math"/>
                    </w:rPr>
                    <m:t>m</m:t>
                  </m:r>
                </m:num>
                <m:den>
                  <m:r>
                    <w:rPr>
                      <w:rFonts w:ascii="Cambria Math" w:hAnsi="Cambria Math"/>
                    </w:rPr>
                    <m:t xml:space="preserve">100 </m:t>
                  </m:r>
                  <m:r>
                    <m:rPr>
                      <m:sty m:val="p"/>
                    </m:rPr>
                    <w:rPr>
                      <w:rFonts w:ascii="Cambria Math" w:hAnsi="Cambria Math"/>
                    </w:rPr>
                    <m:t>cm</m:t>
                  </m:r>
                </m:den>
              </m:f>
            </m:oMath>
            <w:r w:rsidRPr="007B710F">
              <w:t>.</w:t>
            </w:r>
          </w:p>
        </w:tc>
      </w:tr>
      <w:tr w:rsidR="00D94461" w:rsidRPr="007B710F" w14:paraId="5CD861FD" w14:textId="77777777" w:rsidTr="007B710F">
        <w:tc>
          <w:tcPr>
            <w:tcW w:w="2405" w:type="dxa"/>
          </w:tcPr>
          <w:p w14:paraId="136FCEE0" w14:textId="40F874BF" w:rsidR="00D94461" w:rsidRPr="007B710F" w:rsidRDefault="00D94461" w:rsidP="007B710F">
            <w:r w:rsidRPr="007B710F">
              <w:t xml:space="preserve">Definite </w:t>
            </w:r>
            <w:r w:rsidR="00E27D0E" w:rsidRPr="007B710F">
              <w:t>i</w:t>
            </w:r>
            <w:r w:rsidRPr="007B710F">
              <w:t>ntegral</w:t>
            </w:r>
          </w:p>
        </w:tc>
        <w:tc>
          <w:tcPr>
            <w:tcW w:w="6804" w:type="dxa"/>
          </w:tcPr>
          <w:p w14:paraId="436034DA" w14:textId="2C219C3D" w:rsidR="00D94461" w:rsidRPr="007B710F" w:rsidRDefault="00D94461" w:rsidP="007B710F">
            <w:r w:rsidRPr="007B710F">
              <w:t>A mathematical operation used to calculate the total quantity between two limits, such as total volume or energy over time.</w:t>
            </w:r>
          </w:p>
        </w:tc>
      </w:tr>
      <w:tr w:rsidR="00D94461" w:rsidRPr="007B710F" w14:paraId="00DBDDCC" w14:textId="77777777" w:rsidTr="007B710F">
        <w:tc>
          <w:tcPr>
            <w:tcW w:w="2405" w:type="dxa"/>
          </w:tcPr>
          <w:p w14:paraId="74341C18" w14:textId="7A8C94E7" w:rsidR="00D94461" w:rsidRPr="007B710F" w:rsidRDefault="00D94461" w:rsidP="007B710F">
            <w:r w:rsidRPr="007B710F">
              <w:t>Denominator</w:t>
            </w:r>
          </w:p>
        </w:tc>
        <w:tc>
          <w:tcPr>
            <w:tcW w:w="6804" w:type="dxa"/>
          </w:tcPr>
          <w:p w14:paraId="0E26C839" w14:textId="087C85B1" w:rsidR="00D94461" w:rsidRPr="007B710F" w:rsidRDefault="00D94461" w:rsidP="007B710F">
            <w:r w:rsidRPr="007B710F">
              <w:t>The bottom number in a fraction, representing the total number of equal parts.</w:t>
            </w:r>
          </w:p>
        </w:tc>
      </w:tr>
      <w:tr w:rsidR="00D94461" w:rsidRPr="007B710F" w14:paraId="32D3775D" w14:textId="77777777" w:rsidTr="007B710F">
        <w:tc>
          <w:tcPr>
            <w:tcW w:w="2405" w:type="dxa"/>
          </w:tcPr>
          <w:p w14:paraId="3221A72F" w14:textId="7E39627E" w:rsidR="00D94461" w:rsidRPr="007B710F" w:rsidRDefault="00D94461" w:rsidP="007B710F">
            <w:r w:rsidRPr="007B710F">
              <w:t>Differentiation</w:t>
            </w:r>
          </w:p>
        </w:tc>
        <w:tc>
          <w:tcPr>
            <w:tcW w:w="6804" w:type="dxa"/>
          </w:tcPr>
          <w:p w14:paraId="50178EF0" w14:textId="01FAAAF1" w:rsidR="00D94461" w:rsidRPr="007B710F" w:rsidRDefault="00D94461" w:rsidP="007B710F">
            <w:r w:rsidRPr="007B710F">
              <w:t xml:space="preserve">A calculus process used to determine the rate at which a quantity changes, such as velocity from position or acceleration from velocity. </w:t>
            </w:r>
          </w:p>
        </w:tc>
      </w:tr>
      <w:tr w:rsidR="00D94461" w:rsidRPr="007B710F" w14:paraId="37B5B515" w14:textId="77777777" w:rsidTr="007B710F">
        <w:tc>
          <w:tcPr>
            <w:tcW w:w="2405" w:type="dxa"/>
          </w:tcPr>
          <w:p w14:paraId="545E9F76" w14:textId="7A847049" w:rsidR="00D94461" w:rsidRPr="007B710F" w:rsidRDefault="00D94461" w:rsidP="007B710F">
            <w:r w:rsidRPr="007B710F">
              <w:t>Efficiency</w:t>
            </w:r>
          </w:p>
        </w:tc>
        <w:tc>
          <w:tcPr>
            <w:tcW w:w="6804" w:type="dxa"/>
          </w:tcPr>
          <w:p w14:paraId="4D184902" w14:textId="36C6C184" w:rsidR="00D94461" w:rsidRPr="007B710F" w:rsidRDefault="00D94461" w:rsidP="007B710F">
            <w:r w:rsidRPr="007B710F">
              <w:t>The ratio of output power to input power, often expressed as a percentage, indicating how effectively a system converts energy.</w:t>
            </w:r>
          </w:p>
        </w:tc>
      </w:tr>
      <w:tr w:rsidR="00D94461" w:rsidRPr="007B710F" w14:paraId="1264ABD5" w14:textId="77777777" w:rsidTr="007B710F">
        <w:tc>
          <w:tcPr>
            <w:tcW w:w="2405" w:type="dxa"/>
          </w:tcPr>
          <w:p w14:paraId="0AFD906F" w14:textId="45D48BBE" w:rsidR="00D94461" w:rsidRPr="007B710F" w:rsidRDefault="00D94461" w:rsidP="007B710F">
            <w:r w:rsidRPr="007B710F">
              <w:t>Gradient</w:t>
            </w:r>
          </w:p>
        </w:tc>
        <w:tc>
          <w:tcPr>
            <w:tcW w:w="6804" w:type="dxa"/>
          </w:tcPr>
          <w:p w14:paraId="3C9A9C22" w14:textId="4E693FF0" w:rsidR="00D94461" w:rsidRPr="007B710F" w:rsidRDefault="00D94461" w:rsidP="007B710F">
            <w:r w:rsidRPr="007B710F">
              <w:t>The rate of change of a function at a given point, found using differentiation; zero gradient indicates a maximum or minimum.</w:t>
            </w:r>
          </w:p>
        </w:tc>
      </w:tr>
      <w:tr w:rsidR="00D94461" w:rsidRPr="007B710F" w14:paraId="0B7BD1F2" w14:textId="77777777" w:rsidTr="007B710F">
        <w:tc>
          <w:tcPr>
            <w:tcW w:w="2405" w:type="dxa"/>
          </w:tcPr>
          <w:p w14:paraId="1066029E" w14:textId="1C18DFA9" w:rsidR="00D94461" w:rsidRPr="007B710F" w:rsidRDefault="00D94461" w:rsidP="007B710F">
            <w:r w:rsidRPr="007B710F">
              <w:t xml:space="preserve">Indefinite </w:t>
            </w:r>
            <w:r w:rsidR="00E27D0E" w:rsidRPr="007B710F">
              <w:t>i</w:t>
            </w:r>
            <w:r w:rsidRPr="007B710F">
              <w:t>ntegral</w:t>
            </w:r>
          </w:p>
        </w:tc>
        <w:tc>
          <w:tcPr>
            <w:tcW w:w="6804" w:type="dxa"/>
          </w:tcPr>
          <w:p w14:paraId="347F1CAC" w14:textId="74E348B5" w:rsidR="00D94461" w:rsidRPr="007B710F" w:rsidRDefault="00D94461" w:rsidP="007B710F">
            <w:r w:rsidRPr="007B710F">
              <w:t>A mathematical operation used to determine a general formula for a function, including an unknown constant.</w:t>
            </w:r>
          </w:p>
        </w:tc>
      </w:tr>
      <w:tr w:rsidR="00D94461" w:rsidRPr="007B710F" w14:paraId="667A368B" w14:textId="77777777" w:rsidTr="007B710F">
        <w:tc>
          <w:tcPr>
            <w:tcW w:w="2405" w:type="dxa"/>
          </w:tcPr>
          <w:p w14:paraId="21F7E144" w14:textId="0E75619E" w:rsidR="00D94461" w:rsidRPr="007B710F" w:rsidRDefault="00D94461" w:rsidP="007B710F">
            <w:r w:rsidRPr="007B710F">
              <w:t>Integration</w:t>
            </w:r>
          </w:p>
        </w:tc>
        <w:tc>
          <w:tcPr>
            <w:tcW w:w="6804" w:type="dxa"/>
          </w:tcPr>
          <w:p w14:paraId="3D89B1E3" w14:textId="066DA801" w:rsidR="00D94461" w:rsidRPr="007B710F" w:rsidRDefault="00D94461" w:rsidP="007B710F">
            <w:r w:rsidRPr="007B710F">
              <w:t xml:space="preserve">A calculus process that calculates how quantities accumulate over time, such as total energy or volume. </w:t>
            </w:r>
          </w:p>
        </w:tc>
      </w:tr>
      <w:tr w:rsidR="00D94461" w:rsidRPr="007B710F" w14:paraId="5153D7CF" w14:textId="77777777" w:rsidTr="007B710F">
        <w:tc>
          <w:tcPr>
            <w:tcW w:w="2405" w:type="dxa"/>
          </w:tcPr>
          <w:p w14:paraId="5703C1C3" w14:textId="482E9854" w:rsidR="00D94461" w:rsidRPr="007B710F" w:rsidRDefault="00000BA2" w:rsidP="007B710F">
            <w:r w:rsidRPr="007B710F">
              <w:t>Polynomial</w:t>
            </w:r>
          </w:p>
        </w:tc>
        <w:tc>
          <w:tcPr>
            <w:tcW w:w="6804" w:type="dxa"/>
          </w:tcPr>
          <w:p w14:paraId="462D4243" w14:textId="1D41804A" w:rsidR="00D94461" w:rsidRPr="007B710F" w:rsidRDefault="00000BA2" w:rsidP="007B710F">
            <w:r w:rsidRPr="007B710F">
              <w:t xml:space="preserve">A mathematical expression consisting of terms with variables raised to whole-number powers, commonly used in engineering modelling. For example,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oMath>
            <w:r w:rsidRPr="007B710F">
              <w:t>.</w:t>
            </w:r>
          </w:p>
        </w:tc>
      </w:tr>
      <w:tr w:rsidR="00000BA2" w:rsidRPr="007B710F" w14:paraId="030F77FE" w14:textId="77777777" w:rsidTr="007B710F">
        <w:tc>
          <w:tcPr>
            <w:tcW w:w="2405" w:type="dxa"/>
          </w:tcPr>
          <w:p w14:paraId="4EFB626D" w14:textId="3E96B59E" w:rsidR="00000BA2" w:rsidRPr="007B710F" w:rsidRDefault="00000BA2" w:rsidP="007B710F">
            <w:r w:rsidRPr="007B710F">
              <w:t>Power (Engineering)</w:t>
            </w:r>
          </w:p>
        </w:tc>
        <w:tc>
          <w:tcPr>
            <w:tcW w:w="6804" w:type="dxa"/>
          </w:tcPr>
          <w:p w14:paraId="1CFBCDB6" w14:textId="43869651" w:rsidR="00000BA2" w:rsidRPr="007B710F" w:rsidRDefault="00000BA2" w:rsidP="007B710F">
            <w:r w:rsidRPr="007B710F">
              <w:t>The rate at which energy is transferred or work is done, commonly measured in watts or kilowatts.</w:t>
            </w:r>
          </w:p>
        </w:tc>
      </w:tr>
      <w:tr w:rsidR="00000BA2" w:rsidRPr="007B710F" w14:paraId="2EE38E2D" w14:textId="77777777" w:rsidTr="007B710F">
        <w:tc>
          <w:tcPr>
            <w:tcW w:w="2405" w:type="dxa"/>
          </w:tcPr>
          <w:p w14:paraId="70003B62" w14:textId="3D5B930B" w:rsidR="00000BA2" w:rsidRPr="007B710F" w:rsidRDefault="00000BA2" w:rsidP="007B710F">
            <w:r w:rsidRPr="007B710F">
              <w:lastRenderedPageBreak/>
              <w:t xml:space="preserve">Rate of </w:t>
            </w:r>
            <w:r w:rsidR="00D60E18" w:rsidRPr="007B710F">
              <w:t>c</w:t>
            </w:r>
            <w:r w:rsidRPr="007B710F">
              <w:t>hange</w:t>
            </w:r>
          </w:p>
        </w:tc>
        <w:tc>
          <w:tcPr>
            <w:tcW w:w="6804" w:type="dxa"/>
          </w:tcPr>
          <w:p w14:paraId="53F31117" w14:textId="3646570E" w:rsidR="00000BA2" w:rsidRPr="007B710F" w:rsidRDefault="00000BA2" w:rsidP="007B710F">
            <w:r w:rsidRPr="007B710F">
              <w:t>A measure of how one quantity changes in relation to another, central to differentiation in calculus. For example, velocity is the rate of change of position (or displacement) with respect to time.</w:t>
            </w:r>
          </w:p>
        </w:tc>
      </w:tr>
      <w:tr w:rsidR="00000BA2" w:rsidRPr="007B710F" w14:paraId="5D7C5C60" w14:textId="77777777" w:rsidTr="007B710F">
        <w:tc>
          <w:tcPr>
            <w:tcW w:w="2405" w:type="dxa"/>
          </w:tcPr>
          <w:p w14:paraId="25FCF8AE" w14:textId="09C1680D" w:rsidR="00000BA2" w:rsidRPr="007B710F" w:rsidRDefault="00000BA2" w:rsidP="007B710F">
            <w:r w:rsidRPr="007B710F">
              <w:t xml:space="preserve">SI </w:t>
            </w:r>
            <w:r w:rsidR="00D60E18" w:rsidRPr="007B710F">
              <w:t>u</w:t>
            </w:r>
            <w:r w:rsidRPr="007B710F">
              <w:t>nits (International System of Units)</w:t>
            </w:r>
          </w:p>
        </w:tc>
        <w:tc>
          <w:tcPr>
            <w:tcW w:w="6804" w:type="dxa"/>
          </w:tcPr>
          <w:p w14:paraId="74DD0100" w14:textId="6CA94EF1" w:rsidR="00000BA2" w:rsidRPr="007B710F" w:rsidRDefault="00000BA2" w:rsidP="007B710F">
            <w:r w:rsidRPr="007B710F">
              <w:t>A standardised and internationally agreed system of measurement used to ensure consistency in engineering calculations.</w:t>
            </w:r>
          </w:p>
        </w:tc>
      </w:tr>
      <w:tr w:rsidR="00000BA2" w:rsidRPr="007B710F" w14:paraId="24B82F8B" w14:textId="77777777" w:rsidTr="007B710F">
        <w:tc>
          <w:tcPr>
            <w:tcW w:w="2405" w:type="dxa"/>
          </w:tcPr>
          <w:p w14:paraId="1ACF88A0" w14:textId="2576FA2B" w:rsidR="00000BA2" w:rsidRPr="007B710F" w:rsidRDefault="00000BA2" w:rsidP="007B710F">
            <w:r w:rsidRPr="007B710F">
              <w:t xml:space="preserve">Speed </w:t>
            </w:r>
            <w:r w:rsidR="00D60E18" w:rsidRPr="007B710F">
              <w:t>r</w:t>
            </w:r>
            <w:r w:rsidRPr="007B710F">
              <w:t>atio</w:t>
            </w:r>
          </w:p>
        </w:tc>
        <w:tc>
          <w:tcPr>
            <w:tcW w:w="6804" w:type="dxa"/>
          </w:tcPr>
          <w:p w14:paraId="26B9106F" w14:textId="36AB820F" w:rsidR="00000BA2" w:rsidRPr="007B710F" w:rsidRDefault="00000BA2" w:rsidP="007B710F">
            <w:r w:rsidRPr="007B710F">
              <w:t>The relationship between the rotational speeds of two connected components, such as pulleys in a belt system.</w:t>
            </w:r>
          </w:p>
        </w:tc>
      </w:tr>
      <w:tr w:rsidR="00000BA2" w:rsidRPr="007B710F" w14:paraId="1CE5CA3F" w14:textId="77777777" w:rsidTr="007B710F">
        <w:tc>
          <w:tcPr>
            <w:tcW w:w="2405" w:type="dxa"/>
          </w:tcPr>
          <w:p w14:paraId="33DFFC8D" w14:textId="2D25464E" w:rsidR="00000BA2" w:rsidRPr="007B710F" w:rsidRDefault="00000BA2" w:rsidP="007B710F">
            <w:r w:rsidRPr="007B710F">
              <w:t>Torque</w:t>
            </w:r>
          </w:p>
        </w:tc>
        <w:tc>
          <w:tcPr>
            <w:tcW w:w="6804" w:type="dxa"/>
          </w:tcPr>
          <w:p w14:paraId="32E88291" w14:textId="68A25533" w:rsidR="00000BA2" w:rsidRPr="007B710F" w:rsidRDefault="00000BA2" w:rsidP="007B710F">
            <w:r w:rsidRPr="007B710F">
              <w:t>A measure of rotational force applied to an object, often used in mechanical systems such as motors and pulleys.</w:t>
            </w:r>
          </w:p>
        </w:tc>
      </w:tr>
      <w:tr w:rsidR="00000BA2" w:rsidRPr="007B710F" w14:paraId="2CA1FFCA" w14:textId="77777777" w:rsidTr="007B710F">
        <w:tc>
          <w:tcPr>
            <w:tcW w:w="2405" w:type="dxa"/>
          </w:tcPr>
          <w:p w14:paraId="6F4F3E07" w14:textId="0A06E7B2" w:rsidR="00000BA2" w:rsidRPr="007B710F" w:rsidRDefault="00000BA2" w:rsidP="007B710F">
            <w:r w:rsidRPr="007B710F">
              <w:t>Unit</w:t>
            </w:r>
          </w:p>
        </w:tc>
        <w:tc>
          <w:tcPr>
            <w:tcW w:w="6804" w:type="dxa"/>
          </w:tcPr>
          <w:p w14:paraId="4E0B900C" w14:textId="1D1FD104" w:rsidR="00000BA2" w:rsidRPr="007B710F" w:rsidRDefault="00000BA2" w:rsidP="007B710F">
            <w:r w:rsidRPr="007B710F">
              <w:t>A standardised quantity used to measure a physical property, such as length, mass, or time.</w:t>
            </w:r>
          </w:p>
        </w:tc>
      </w:tr>
      <w:tr w:rsidR="00000BA2" w:rsidRPr="007B710F" w14:paraId="1569B083" w14:textId="77777777" w:rsidTr="007B710F">
        <w:tc>
          <w:tcPr>
            <w:tcW w:w="2405" w:type="dxa"/>
          </w:tcPr>
          <w:p w14:paraId="63C9BE08" w14:textId="45F34479" w:rsidR="00000BA2" w:rsidRPr="007B710F" w:rsidRDefault="00000BA2" w:rsidP="007B710F">
            <w:r w:rsidRPr="007B710F">
              <w:t>Velocity</w:t>
            </w:r>
          </w:p>
        </w:tc>
        <w:tc>
          <w:tcPr>
            <w:tcW w:w="6804" w:type="dxa"/>
          </w:tcPr>
          <w:p w14:paraId="4D8C2B65" w14:textId="55B1B2A9" w:rsidR="00000BA2" w:rsidRPr="007B710F" w:rsidRDefault="00000BA2" w:rsidP="007B710F">
            <w:r w:rsidRPr="007B710F">
              <w:t xml:space="preserve">The rate of change of displacement with respect to time, often found by differentiating position. </w:t>
            </w:r>
          </w:p>
        </w:tc>
      </w:tr>
      <w:tr w:rsidR="00000BA2" w:rsidRPr="007B710F" w14:paraId="3207134F" w14:textId="77777777" w:rsidTr="007B710F">
        <w:tc>
          <w:tcPr>
            <w:tcW w:w="2405" w:type="dxa"/>
          </w:tcPr>
          <w:p w14:paraId="79F949B5" w14:textId="2096A143" w:rsidR="00000BA2" w:rsidRPr="007B710F" w:rsidRDefault="00000BA2" w:rsidP="007B710F">
            <w:r w:rsidRPr="007B710F">
              <w:t>Volume (Engineering Context)</w:t>
            </w:r>
          </w:p>
        </w:tc>
        <w:tc>
          <w:tcPr>
            <w:tcW w:w="6804" w:type="dxa"/>
          </w:tcPr>
          <w:p w14:paraId="6B8D97D7" w14:textId="27C54340" w:rsidR="00000BA2" w:rsidRPr="007B710F" w:rsidRDefault="00000BA2" w:rsidP="007B710F">
            <w:r w:rsidRPr="007B710F">
              <w:t xml:space="preserve">The amount of space occupied by an object, often optimised using calculus to maximise efficiency in design. </w:t>
            </w:r>
          </w:p>
        </w:tc>
      </w:tr>
      <w:tr w:rsidR="00000BA2" w:rsidRPr="007B710F" w14:paraId="5704DA74" w14:textId="77777777" w:rsidTr="007B710F">
        <w:tc>
          <w:tcPr>
            <w:tcW w:w="2405" w:type="dxa"/>
          </w:tcPr>
          <w:p w14:paraId="27269B48" w14:textId="5ACB74EC" w:rsidR="00000BA2" w:rsidRPr="007B710F" w:rsidRDefault="00000BA2" w:rsidP="007B710F">
            <w:r w:rsidRPr="007B710F">
              <w:t>Work (Mathematical/</w:t>
            </w:r>
            <w:r w:rsidR="007B710F">
              <w:br/>
            </w:r>
            <w:r w:rsidRPr="007B710F">
              <w:t>Engineering Context)</w:t>
            </w:r>
          </w:p>
        </w:tc>
        <w:tc>
          <w:tcPr>
            <w:tcW w:w="6804" w:type="dxa"/>
          </w:tcPr>
          <w:p w14:paraId="0F1FEE47" w14:textId="3FC5F142" w:rsidR="00000BA2" w:rsidRPr="007B710F" w:rsidRDefault="00000BA2" w:rsidP="007B710F">
            <w:r w:rsidRPr="007B710F">
              <w:t>The application of force over a distance, forming the basis of energy and power calculations in engineering contexts.</w:t>
            </w:r>
          </w:p>
        </w:tc>
      </w:tr>
      <w:tr w:rsidR="00BD7B87" w:rsidRPr="007B710F" w14:paraId="73C62F02" w14:textId="77777777" w:rsidTr="007B710F">
        <w:tc>
          <w:tcPr>
            <w:tcW w:w="2405" w:type="dxa"/>
          </w:tcPr>
          <w:p w14:paraId="0F030F28" w14:textId="77777777" w:rsidR="00BD7B87" w:rsidRPr="007B710F" w:rsidRDefault="00BD7B87" w:rsidP="007B710F"/>
        </w:tc>
        <w:tc>
          <w:tcPr>
            <w:tcW w:w="6804" w:type="dxa"/>
          </w:tcPr>
          <w:p w14:paraId="0369253C" w14:textId="77777777" w:rsidR="00BD7B87" w:rsidRPr="007B710F" w:rsidRDefault="00BD7B87" w:rsidP="007B710F"/>
        </w:tc>
      </w:tr>
      <w:tr w:rsidR="00BD7B87" w:rsidRPr="007B710F" w14:paraId="10A9E4D4" w14:textId="77777777" w:rsidTr="007B710F">
        <w:tc>
          <w:tcPr>
            <w:tcW w:w="2405" w:type="dxa"/>
          </w:tcPr>
          <w:p w14:paraId="57FB4855" w14:textId="77777777" w:rsidR="00BD7B87" w:rsidRPr="007B710F" w:rsidRDefault="00BD7B87" w:rsidP="007B710F"/>
        </w:tc>
        <w:tc>
          <w:tcPr>
            <w:tcW w:w="6804" w:type="dxa"/>
          </w:tcPr>
          <w:p w14:paraId="5E12C203" w14:textId="77777777" w:rsidR="00BD7B87" w:rsidRPr="007B710F" w:rsidRDefault="00BD7B87" w:rsidP="007B710F"/>
        </w:tc>
      </w:tr>
      <w:tr w:rsidR="00BD7B87" w:rsidRPr="007B710F" w14:paraId="2CB67C93" w14:textId="77777777" w:rsidTr="007B710F">
        <w:tc>
          <w:tcPr>
            <w:tcW w:w="2405" w:type="dxa"/>
          </w:tcPr>
          <w:p w14:paraId="78389FF5" w14:textId="77777777" w:rsidR="00BD7B87" w:rsidRPr="007B710F" w:rsidRDefault="00BD7B87" w:rsidP="007B710F"/>
        </w:tc>
        <w:tc>
          <w:tcPr>
            <w:tcW w:w="6804" w:type="dxa"/>
          </w:tcPr>
          <w:p w14:paraId="2F5D6348" w14:textId="77777777" w:rsidR="00BD7B87" w:rsidRPr="007B710F" w:rsidRDefault="00BD7B87" w:rsidP="007B710F"/>
        </w:tc>
      </w:tr>
      <w:tr w:rsidR="00BD7B87" w:rsidRPr="007B710F" w14:paraId="653CF6F7" w14:textId="77777777" w:rsidTr="007B710F">
        <w:tc>
          <w:tcPr>
            <w:tcW w:w="2405" w:type="dxa"/>
          </w:tcPr>
          <w:p w14:paraId="11D0D84E" w14:textId="77777777" w:rsidR="00BD7B87" w:rsidRPr="007B710F" w:rsidRDefault="00BD7B87" w:rsidP="007B710F"/>
        </w:tc>
        <w:tc>
          <w:tcPr>
            <w:tcW w:w="6804" w:type="dxa"/>
          </w:tcPr>
          <w:p w14:paraId="1406D598" w14:textId="77777777" w:rsidR="00BD7B87" w:rsidRPr="007B710F" w:rsidRDefault="00BD7B87" w:rsidP="007B710F"/>
        </w:tc>
      </w:tr>
    </w:tbl>
    <w:p w14:paraId="1616686B" w14:textId="77777777" w:rsidR="00000BA2" w:rsidRDefault="00000BA2">
      <w:pPr>
        <w:rPr>
          <w:rFonts w:ascii="Arial Nova" w:hAnsi="Arial Nova"/>
        </w:rPr>
      </w:pPr>
    </w:p>
    <w:sectPr w:rsidR="00000BA2" w:rsidSect="00823EEE">
      <w:headerReference w:type="even" r:id="rId9"/>
      <w:headerReference w:type="default" r:id="rId10"/>
      <w:footerReference w:type="even" r:id="rId11"/>
      <w:footerReference w:type="default" r:id="rId12"/>
      <w:pgSz w:w="11906" w:h="16838"/>
      <w:pgMar w:top="1440" w:right="1440" w:bottom="1440" w:left="124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9D7E5" w14:textId="77777777" w:rsidR="00931733" w:rsidRDefault="00931733">
      <w:pPr>
        <w:spacing w:after="0" w:line="240" w:lineRule="auto"/>
      </w:pPr>
      <w:r>
        <w:separator/>
      </w:r>
    </w:p>
  </w:endnote>
  <w:endnote w:type="continuationSeparator" w:id="0">
    <w:p w14:paraId="18CE357C" w14:textId="77777777" w:rsidR="00931733" w:rsidRDefault="00931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FD714CD2-8699-4C62-BEE7-095FFAF143F8}"/>
  </w:font>
  <w:font w:name="Calibri">
    <w:panose1 w:val="020F0502020204030204"/>
    <w:charset w:val="00"/>
    <w:family w:val="swiss"/>
    <w:pitch w:val="variable"/>
    <w:sig w:usb0="E4002EFF" w:usb1="C200247B" w:usb2="00000009" w:usb3="00000000" w:csb0="000001FF" w:csb1="00000000"/>
    <w:embedRegular r:id="rId2" w:fontKey="{8664737A-0676-4E0D-866D-E24D0D56C668}"/>
  </w:font>
  <w:font w:name="Arial Narrow">
    <w:panose1 w:val="020B0606020202030204"/>
    <w:charset w:val="00"/>
    <w:family w:val="swiss"/>
    <w:pitch w:val="variable"/>
    <w:sig w:usb0="00000287" w:usb1="00000800" w:usb2="00000000" w:usb3="00000000" w:csb0="0000009F" w:csb1="00000000"/>
    <w:embedRegular r:id="rId3" w:fontKey="{42609556-B160-4B50-8B27-8F5A67953F33}"/>
  </w:font>
  <w:font w:name="Cambria Math">
    <w:panose1 w:val="02040503050406030204"/>
    <w:charset w:val="00"/>
    <w:family w:val="roman"/>
    <w:pitch w:val="variable"/>
    <w:sig w:usb0="E00006FF" w:usb1="420024FF" w:usb2="02000000" w:usb3="00000000" w:csb0="0000019F" w:csb1="00000000"/>
    <w:embedRegular r:id="rId4" w:fontKey="{FDE1D876-D3B4-431C-89B7-ADE32E7C9BA2}"/>
    <w:embedItalic r:id="rId5" w:fontKey="{528E7D75-D33E-4E3B-90E1-977D5462334D}"/>
  </w:font>
  <w:font w:name="Arial Nova">
    <w:charset w:val="00"/>
    <w:family w:val="swiss"/>
    <w:pitch w:val="variable"/>
    <w:sig w:usb0="0000028F" w:usb1="00000002" w:usb2="00000000" w:usb3="00000000" w:csb0="0000019F" w:csb1="00000000"/>
    <w:embedRegular r:id="rId6" w:fontKey="{D23AAA1F-D06F-4AC9-8F1D-0EC67A488A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CB563" w14:textId="77777777" w:rsidR="002F3B2D" w:rsidRDefault="002F3B2D">
    <w:pPr>
      <w:widowControl w:val="0"/>
      <w:pBdr>
        <w:top w:val="nil"/>
        <w:left w:val="nil"/>
        <w:bottom w:val="nil"/>
        <w:right w:val="nil"/>
        <w:between w:val="nil"/>
      </w:pBdr>
      <w:spacing w:after="0" w:line="276" w:lineRule="auto"/>
      <w:rPr>
        <w:sz w:val="20"/>
        <w:szCs w:val="20"/>
      </w:rPr>
    </w:pPr>
  </w:p>
  <w:tbl>
    <w:tblPr>
      <w:tblStyle w:val="ad"/>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2F3B2D" w14:paraId="688EA204" w14:textId="77777777">
      <w:tc>
        <w:tcPr>
          <w:tcW w:w="6508" w:type="dxa"/>
        </w:tcPr>
        <w:p w14:paraId="1E176A5D" w14:textId="77777777" w:rsidR="002F3B2D"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03582BA2" w14:textId="77777777" w:rsidR="002F3B2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2024</w:t>
          </w:r>
        </w:p>
      </w:tc>
    </w:tr>
  </w:tbl>
  <w:p w14:paraId="42EA6E30" w14:textId="77777777" w:rsidR="002F3B2D" w:rsidRDefault="002F3B2D">
    <w:pPr>
      <w:pBdr>
        <w:top w:val="nil"/>
        <w:left w:val="nil"/>
        <w:bottom w:val="nil"/>
        <w:right w:val="nil"/>
        <w:between w:val="nil"/>
      </w:pBdr>
      <w:tabs>
        <w:tab w:val="center" w:pos="4513"/>
        <w:tab w:val="right" w:pos="9026"/>
      </w:tabs>
      <w:spacing w:after="0" w:line="240" w:lineRule="auto"/>
      <w:jc w:val="right"/>
      <w:rPr>
        <w:sz w:val="20"/>
        <w:szCs w:val="20"/>
      </w:rPr>
    </w:pPr>
  </w:p>
  <w:p w14:paraId="3691EF25" w14:textId="77777777" w:rsidR="002F3B2D"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DF15" w14:textId="77777777" w:rsidR="002F3B2D" w:rsidRDefault="002F3B2D">
    <w:pPr>
      <w:widowControl w:val="0"/>
      <w:pBdr>
        <w:top w:val="nil"/>
        <w:left w:val="nil"/>
        <w:bottom w:val="nil"/>
        <w:right w:val="nil"/>
        <w:between w:val="nil"/>
      </w:pBdr>
      <w:spacing w:after="0" w:line="276" w:lineRule="auto"/>
    </w:pPr>
  </w:p>
  <w:tbl>
    <w:tblPr>
      <w:tblStyle w:val="ac"/>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2F3B2D" w14:paraId="1C5F535E" w14:textId="77777777">
      <w:tc>
        <w:tcPr>
          <w:tcW w:w="9016" w:type="dxa"/>
          <w:gridSpan w:val="2"/>
          <w:tcBorders>
            <w:bottom w:val="nil"/>
          </w:tcBorders>
        </w:tcPr>
        <w:p w14:paraId="3B67E8EB" w14:textId="5211268A" w:rsidR="002F3B2D" w:rsidRDefault="00823EEE">
          <w:pPr>
            <w:pBdr>
              <w:top w:val="nil"/>
              <w:left w:val="nil"/>
              <w:bottom w:val="nil"/>
              <w:right w:val="nil"/>
              <w:between w:val="nil"/>
            </w:pBdr>
            <w:tabs>
              <w:tab w:val="center" w:pos="4513"/>
              <w:tab w:val="right" w:pos="9026"/>
            </w:tabs>
            <w:spacing w:after="120"/>
            <w:rPr>
              <w:sz w:val="18"/>
              <w:szCs w:val="18"/>
            </w:rPr>
          </w:pPr>
          <w:r w:rsidRPr="00823EEE">
            <w:rPr>
              <w:sz w:val="20"/>
              <w:szCs w:val="20"/>
            </w:rPr>
            <w:t xml:space="preserve">Engineering </w:t>
          </w:r>
          <w:r w:rsidR="006F0B12">
            <w:rPr>
              <w:sz w:val="20"/>
              <w:szCs w:val="20"/>
            </w:rPr>
            <w:t>and</w:t>
          </w:r>
          <w:r w:rsidRPr="00823EEE">
            <w:rPr>
              <w:sz w:val="20"/>
              <w:szCs w:val="20"/>
            </w:rPr>
            <w:t xml:space="preserve"> Manufacturing: </w:t>
          </w:r>
          <w:r w:rsidR="002571C7" w:rsidRPr="002571C7">
            <w:rPr>
              <w:sz w:val="20"/>
              <w:szCs w:val="20"/>
            </w:rPr>
            <w:t>Manipulating equations and calculus</w:t>
          </w:r>
        </w:p>
      </w:tc>
    </w:tr>
    <w:tr w:rsidR="002F3B2D" w14:paraId="6FFDB9D6" w14:textId="77777777" w:rsidTr="00823EEE">
      <w:tc>
        <w:tcPr>
          <w:tcW w:w="4678" w:type="dxa"/>
          <w:tcBorders>
            <w:top w:val="nil"/>
            <w:bottom w:val="single" w:sz="12" w:space="0" w:color="D2E8E9"/>
          </w:tcBorders>
        </w:tcPr>
        <w:p w14:paraId="100E0861" w14:textId="1E7A2E20" w:rsidR="002F3B2D"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7B710F">
            <w:rPr>
              <w:sz w:val="20"/>
              <w:szCs w:val="20"/>
            </w:rPr>
            <w:t>June</w:t>
          </w:r>
          <w:r w:rsidR="00823EEE">
            <w:rPr>
              <w:sz w:val="20"/>
              <w:szCs w:val="20"/>
            </w:rPr>
            <w:t xml:space="preserve"> 2026</w:t>
          </w:r>
        </w:p>
      </w:tc>
      <w:tc>
        <w:tcPr>
          <w:tcW w:w="4338" w:type="dxa"/>
          <w:tcBorders>
            <w:top w:val="nil"/>
            <w:bottom w:val="single" w:sz="12" w:space="0" w:color="D2E8E9"/>
          </w:tcBorders>
          <w:vAlign w:val="bottom"/>
        </w:tcPr>
        <w:p w14:paraId="056432CE" w14:textId="203E5997" w:rsidR="002F3B2D"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823EEE">
            <w:rPr>
              <w:sz w:val="18"/>
              <w:szCs w:val="18"/>
            </w:rPr>
            <w:t>6</w:t>
          </w:r>
        </w:p>
      </w:tc>
    </w:tr>
  </w:tbl>
  <w:p w14:paraId="73CF3F00" w14:textId="77777777" w:rsidR="002F3B2D" w:rsidRDefault="002F3B2D">
    <w:pPr>
      <w:pBdr>
        <w:top w:val="nil"/>
        <w:left w:val="nil"/>
        <w:bottom w:val="nil"/>
        <w:right w:val="nil"/>
        <w:between w:val="nil"/>
      </w:pBdr>
      <w:tabs>
        <w:tab w:val="center" w:pos="4513"/>
        <w:tab w:val="right" w:pos="9026"/>
      </w:tabs>
      <w:spacing w:after="0" w:line="240" w:lineRule="auto"/>
      <w:jc w:val="right"/>
      <w:rPr>
        <w:sz w:val="20"/>
        <w:szCs w:val="20"/>
      </w:rPr>
    </w:pPr>
  </w:p>
  <w:p w14:paraId="70B0D15E" w14:textId="77777777" w:rsidR="002F3B2D"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823EEE">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DBC96" w14:textId="77777777" w:rsidR="00931733" w:rsidRDefault="00931733">
      <w:pPr>
        <w:spacing w:after="0" w:line="240" w:lineRule="auto"/>
      </w:pPr>
      <w:r>
        <w:separator/>
      </w:r>
    </w:p>
  </w:footnote>
  <w:footnote w:type="continuationSeparator" w:id="0">
    <w:p w14:paraId="1BE10CDF" w14:textId="77777777" w:rsidR="00931733" w:rsidRDefault="00931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E1825" w14:textId="77777777" w:rsidR="002F3B2D" w:rsidRDefault="002F3B2D">
    <w:pPr>
      <w:widowControl w:val="0"/>
      <w:pBdr>
        <w:top w:val="nil"/>
        <w:left w:val="nil"/>
        <w:bottom w:val="nil"/>
        <w:right w:val="nil"/>
        <w:between w:val="nil"/>
      </w:pBdr>
      <w:spacing w:after="0" w:line="276" w:lineRule="auto"/>
    </w:pPr>
  </w:p>
  <w:tbl>
    <w:tblPr>
      <w:tblStyle w:val="aa"/>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2F3B2D" w14:paraId="2E332087" w14:textId="77777777">
      <w:tc>
        <w:tcPr>
          <w:tcW w:w="1376" w:type="dxa"/>
        </w:tcPr>
        <w:p w14:paraId="46F143F1" w14:textId="77777777" w:rsidR="002F3B2D"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00F09980" wp14:editId="293D6179">
                <wp:simplePos x="0" y="0"/>
                <wp:positionH relativeFrom="column">
                  <wp:posOffset>-6822</wp:posOffset>
                </wp:positionH>
                <wp:positionV relativeFrom="paragraph">
                  <wp:posOffset>-133300</wp:posOffset>
                </wp:positionV>
                <wp:extent cx="1137557" cy="477540"/>
                <wp:effectExtent l="0" t="0" r="0" b="0"/>
                <wp:wrapNone/>
                <wp:docPr id="20679708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30C8622C" w14:textId="77777777" w:rsidR="002F3B2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126B01DC" w14:textId="77777777" w:rsidR="002F3B2D"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7A739915" w14:textId="77777777" w:rsidR="002F3B2D" w:rsidRDefault="002F3B2D">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F6F5" w14:textId="77777777" w:rsidR="002F3B2D" w:rsidRDefault="002F3B2D">
    <w:pPr>
      <w:widowControl w:val="0"/>
      <w:pBdr>
        <w:top w:val="nil"/>
        <w:left w:val="nil"/>
        <w:bottom w:val="nil"/>
        <w:right w:val="nil"/>
        <w:between w:val="nil"/>
      </w:pBdr>
      <w:spacing w:after="0" w:line="276" w:lineRule="auto"/>
    </w:pPr>
  </w:p>
  <w:tbl>
    <w:tblPr>
      <w:tblStyle w:val="a9"/>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2F3B2D" w14:paraId="399C842A" w14:textId="77777777">
      <w:tc>
        <w:tcPr>
          <w:tcW w:w="2127" w:type="dxa"/>
          <w:tcBorders>
            <w:bottom w:val="single" w:sz="12" w:space="0" w:color="D2E8E9"/>
          </w:tcBorders>
        </w:tcPr>
        <w:p w14:paraId="0670F8AA" w14:textId="77777777" w:rsidR="002F3B2D" w:rsidRDefault="002F3B2D">
          <w:pPr>
            <w:pBdr>
              <w:top w:val="nil"/>
              <w:left w:val="nil"/>
              <w:bottom w:val="nil"/>
              <w:right w:val="nil"/>
              <w:between w:val="nil"/>
            </w:pBdr>
            <w:tabs>
              <w:tab w:val="center" w:pos="4513"/>
              <w:tab w:val="right" w:pos="9026"/>
            </w:tabs>
            <w:spacing w:after="120"/>
            <w:rPr>
              <w:sz w:val="20"/>
              <w:szCs w:val="20"/>
            </w:rPr>
          </w:pPr>
          <w:bookmarkStart w:id="0" w:name="_heading=h.afiiamuf392s" w:colFirst="0" w:colLast="0"/>
          <w:bookmarkEnd w:id="0"/>
        </w:p>
      </w:tc>
      <w:tc>
        <w:tcPr>
          <w:tcW w:w="6889" w:type="dxa"/>
          <w:tcBorders>
            <w:bottom w:val="single" w:sz="12" w:space="0" w:color="D2E8E9"/>
          </w:tcBorders>
        </w:tcPr>
        <w:p w14:paraId="3700355A" w14:textId="144DA9BF" w:rsidR="002F3B2D" w:rsidRDefault="00D94461">
          <w:pPr>
            <w:pBdr>
              <w:top w:val="nil"/>
              <w:left w:val="nil"/>
              <w:bottom w:val="nil"/>
              <w:right w:val="nil"/>
              <w:between w:val="nil"/>
            </w:pBdr>
            <w:tabs>
              <w:tab w:val="center" w:pos="4513"/>
              <w:tab w:val="right" w:pos="9026"/>
            </w:tabs>
            <w:spacing w:after="120"/>
            <w:jc w:val="right"/>
            <w:rPr>
              <w:sz w:val="20"/>
              <w:szCs w:val="20"/>
            </w:rPr>
          </w:pPr>
          <w:r>
            <w:rPr>
              <w:sz w:val="20"/>
              <w:szCs w:val="20"/>
            </w:rPr>
            <w:t>Glossary</w:t>
          </w:r>
        </w:p>
        <w:p w14:paraId="1E0B7BE3" w14:textId="2B994D38" w:rsidR="002F3B2D" w:rsidRDefault="002F3B2D">
          <w:pPr>
            <w:pBdr>
              <w:top w:val="nil"/>
              <w:left w:val="nil"/>
              <w:bottom w:val="nil"/>
              <w:right w:val="nil"/>
              <w:between w:val="nil"/>
            </w:pBdr>
            <w:tabs>
              <w:tab w:val="center" w:pos="4513"/>
              <w:tab w:val="right" w:pos="9026"/>
            </w:tabs>
            <w:spacing w:after="120"/>
            <w:jc w:val="right"/>
            <w:rPr>
              <w:sz w:val="20"/>
              <w:szCs w:val="20"/>
            </w:rPr>
          </w:pPr>
        </w:p>
      </w:tc>
    </w:tr>
  </w:tbl>
  <w:p w14:paraId="44870AC9" w14:textId="77777777" w:rsidR="002F3B2D"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32D12B9C" wp14:editId="1D82DE0C">
          <wp:simplePos x="0" y="0"/>
          <wp:positionH relativeFrom="column">
            <wp:posOffset>2</wp:posOffset>
          </wp:positionH>
          <wp:positionV relativeFrom="paragraph">
            <wp:posOffset>-601343</wp:posOffset>
          </wp:positionV>
          <wp:extent cx="1137557" cy="477540"/>
          <wp:effectExtent l="0" t="0" r="0" b="0"/>
          <wp:wrapNone/>
          <wp:docPr id="20679708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27B0E"/>
    <w:multiLevelType w:val="hybridMultilevel"/>
    <w:tmpl w:val="23EEB606"/>
    <w:lvl w:ilvl="0" w:tplc="793EB248">
      <w:start w:val="1"/>
      <w:numFmt w:val="bullet"/>
      <w:lvlText w:val="•"/>
      <w:lvlJc w:val="left"/>
      <w:pPr>
        <w:tabs>
          <w:tab w:val="num" w:pos="720"/>
        </w:tabs>
        <w:ind w:left="720" w:hanging="360"/>
      </w:pPr>
      <w:rPr>
        <w:rFonts w:ascii="Arial" w:hAnsi="Arial" w:hint="default"/>
      </w:rPr>
    </w:lvl>
    <w:lvl w:ilvl="1" w:tplc="1010A13A" w:tentative="1">
      <w:start w:val="1"/>
      <w:numFmt w:val="bullet"/>
      <w:lvlText w:val="•"/>
      <w:lvlJc w:val="left"/>
      <w:pPr>
        <w:tabs>
          <w:tab w:val="num" w:pos="1440"/>
        </w:tabs>
        <w:ind w:left="1440" w:hanging="360"/>
      </w:pPr>
      <w:rPr>
        <w:rFonts w:ascii="Arial" w:hAnsi="Arial" w:hint="default"/>
      </w:rPr>
    </w:lvl>
    <w:lvl w:ilvl="2" w:tplc="DE6A2B9C" w:tentative="1">
      <w:start w:val="1"/>
      <w:numFmt w:val="bullet"/>
      <w:lvlText w:val="•"/>
      <w:lvlJc w:val="left"/>
      <w:pPr>
        <w:tabs>
          <w:tab w:val="num" w:pos="2160"/>
        </w:tabs>
        <w:ind w:left="2160" w:hanging="360"/>
      </w:pPr>
      <w:rPr>
        <w:rFonts w:ascii="Arial" w:hAnsi="Arial" w:hint="default"/>
      </w:rPr>
    </w:lvl>
    <w:lvl w:ilvl="3" w:tplc="79D41622" w:tentative="1">
      <w:start w:val="1"/>
      <w:numFmt w:val="bullet"/>
      <w:lvlText w:val="•"/>
      <w:lvlJc w:val="left"/>
      <w:pPr>
        <w:tabs>
          <w:tab w:val="num" w:pos="2880"/>
        </w:tabs>
        <w:ind w:left="2880" w:hanging="360"/>
      </w:pPr>
      <w:rPr>
        <w:rFonts w:ascii="Arial" w:hAnsi="Arial" w:hint="default"/>
      </w:rPr>
    </w:lvl>
    <w:lvl w:ilvl="4" w:tplc="7B70D332" w:tentative="1">
      <w:start w:val="1"/>
      <w:numFmt w:val="bullet"/>
      <w:lvlText w:val="•"/>
      <w:lvlJc w:val="left"/>
      <w:pPr>
        <w:tabs>
          <w:tab w:val="num" w:pos="3600"/>
        </w:tabs>
        <w:ind w:left="3600" w:hanging="360"/>
      </w:pPr>
      <w:rPr>
        <w:rFonts w:ascii="Arial" w:hAnsi="Arial" w:hint="default"/>
      </w:rPr>
    </w:lvl>
    <w:lvl w:ilvl="5" w:tplc="C58C3770" w:tentative="1">
      <w:start w:val="1"/>
      <w:numFmt w:val="bullet"/>
      <w:lvlText w:val="•"/>
      <w:lvlJc w:val="left"/>
      <w:pPr>
        <w:tabs>
          <w:tab w:val="num" w:pos="4320"/>
        </w:tabs>
        <w:ind w:left="4320" w:hanging="360"/>
      </w:pPr>
      <w:rPr>
        <w:rFonts w:ascii="Arial" w:hAnsi="Arial" w:hint="default"/>
      </w:rPr>
    </w:lvl>
    <w:lvl w:ilvl="6" w:tplc="48CAFD2A" w:tentative="1">
      <w:start w:val="1"/>
      <w:numFmt w:val="bullet"/>
      <w:lvlText w:val="•"/>
      <w:lvlJc w:val="left"/>
      <w:pPr>
        <w:tabs>
          <w:tab w:val="num" w:pos="5040"/>
        </w:tabs>
        <w:ind w:left="5040" w:hanging="360"/>
      </w:pPr>
      <w:rPr>
        <w:rFonts w:ascii="Arial" w:hAnsi="Arial" w:hint="default"/>
      </w:rPr>
    </w:lvl>
    <w:lvl w:ilvl="7" w:tplc="E3A0F882" w:tentative="1">
      <w:start w:val="1"/>
      <w:numFmt w:val="bullet"/>
      <w:lvlText w:val="•"/>
      <w:lvlJc w:val="left"/>
      <w:pPr>
        <w:tabs>
          <w:tab w:val="num" w:pos="5760"/>
        </w:tabs>
        <w:ind w:left="5760" w:hanging="360"/>
      </w:pPr>
      <w:rPr>
        <w:rFonts w:ascii="Arial" w:hAnsi="Arial" w:hint="default"/>
      </w:rPr>
    </w:lvl>
    <w:lvl w:ilvl="8" w:tplc="59F696D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B814BAF"/>
    <w:multiLevelType w:val="multilevel"/>
    <w:tmpl w:val="03FE9444"/>
    <w:lvl w:ilvl="0">
      <w:start w:val="1"/>
      <w:numFmt w:val="decimal"/>
      <w:pStyle w:val="Tablebulletssmal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47162597">
    <w:abstractNumId w:val="1"/>
  </w:num>
  <w:num w:numId="2" w16cid:durableId="1156915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rKwMDUztLQ0MDa1NDFR0lEKTi0uzszPAykwqgUAQrVRxCwAAAA="/>
  </w:docVars>
  <w:rsids>
    <w:rsidRoot w:val="002F3B2D"/>
    <w:rsid w:val="00000BA2"/>
    <w:rsid w:val="0002162E"/>
    <w:rsid w:val="0002540C"/>
    <w:rsid w:val="000F1121"/>
    <w:rsid w:val="00104BE1"/>
    <w:rsid w:val="00181E13"/>
    <w:rsid w:val="00230AF3"/>
    <w:rsid w:val="00252141"/>
    <w:rsid w:val="002571C7"/>
    <w:rsid w:val="002F3B2D"/>
    <w:rsid w:val="0030233F"/>
    <w:rsid w:val="003547B1"/>
    <w:rsid w:val="00386349"/>
    <w:rsid w:val="00416772"/>
    <w:rsid w:val="004B4D1F"/>
    <w:rsid w:val="004C1DED"/>
    <w:rsid w:val="004E0445"/>
    <w:rsid w:val="00522BC0"/>
    <w:rsid w:val="00631FA4"/>
    <w:rsid w:val="006335B2"/>
    <w:rsid w:val="006A4534"/>
    <w:rsid w:val="006D4D68"/>
    <w:rsid w:val="006F0B12"/>
    <w:rsid w:val="0070289B"/>
    <w:rsid w:val="00720634"/>
    <w:rsid w:val="0076453D"/>
    <w:rsid w:val="007B710F"/>
    <w:rsid w:val="007D6CF7"/>
    <w:rsid w:val="007F5CD3"/>
    <w:rsid w:val="00804D1C"/>
    <w:rsid w:val="0081668D"/>
    <w:rsid w:val="00816ECE"/>
    <w:rsid w:val="00823EEE"/>
    <w:rsid w:val="008357EA"/>
    <w:rsid w:val="00852806"/>
    <w:rsid w:val="00895101"/>
    <w:rsid w:val="008A1429"/>
    <w:rsid w:val="008B3374"/>
    <w:rsid w:val="00931733"/>
    <w:rsid w:val="00A41F7F"/>
    <w:rsid w:val="00AB5487"/>
    <w:rsid w:val="00B17D3B"/>
    <w:rsid w:val="00B53CA3"/>
    <w:rsid w:val="00B77A26"/>
    <w:rsid w:val="00BD7B87"/>
    <w:rsid w:val="00BF1C81"/>
    <w:rsid w:val="00C11A54"/>
    <w:rsid w:val="00C83EA8"/>
    <w:rsid w:val="00CC516F"/>
    <w:rsid w:val="00D16EFE"/>
    <w:rsid w:val="00D556A6"/>
    <w:rsid w:val="00D60E18"/>
    <w:rsid w:val="00D824EC"/>
    <w:rsid w:val="00D94461"/>
    <w:rsid w:val="00DC5118"/>
    <w:rsid w:val="00E27D0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D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326367"/>
      <w:sz w:val="32"/>
      <w:szCs w:val="32"/>
    </w:rPr>
  </w:style>
  <w:style w:type="paragraph" w:styleId="Heading2">
    <w:name w:val="heading 2"/>
    <w:basedOn w:val="Normal"/>
    <w:next w:val="Normal"/>
    <w:link w:val="Heading2Char"/>
    <w:uiPriority w:val="9"/>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D2E8E9"/>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10272"/>
    <w:rPr>
      <w:rFonts w:ascii="Arial" w:eastAsiaTheme="majorEastAsia" w:hAnsi="Arial" w:cstheme="majorBidi"/>
      <w:color w:val="326367"/>
      <w:sz w:val="32"/>
      <w:szCs w:val="32"/>
    </w:rPr>
  </w:style>
  <w:style w:type="character" w:customStyle="1" w:styleId="Heading2Char">
    <w:name w:val="Heading 2 Char"/>
    <w:basedOn w:val="DefaultParagraphFont"/>
    <w:link w:val="Heading2"/>
    <w:uiPriority w:val="9"/>
    <w:rsid w:val="00310272"/>
    <w:rPr>
      <w:rFonts w:ascii="Arial" w:eastAsiaTheme="majorEastAsia" w:hAnsi="Arial" w:cstheme="majorBidi"/>
      <w:color w:val="326367"/>
      <w:sz w:val="28"/>
      <w:szCs w:val="28"/>
    </w:rPr>
  </w:style>
  <w:style w:type="character" w:customStyle="1" w:styleId="TitleChar">
    <w:name w:val="Title Char"/>
    <w:basedOn w:val="DefaultParagraphFont"/>
    <w:link w:val="Title"/>
    <w:uiPriority w:val="10"/>
    <w:rsid w:val="00310272"/>
    <w:rPr>
      <w:rFonts w:ascii="Arial" w:eastAsiaTheme="majorEastAsia" w:hAnsi="Arial" w:cstheme="majorBidi"/>
      <w:b/>
      <w:bCs/>
      <w:color w:val="0D0D0D" w:themeColor="text1" w:themeTint="F2"/>
      <w:spacing w:val="-10"/>
      <w:kern w:val="28"/>
      <w:sz w:val="72"/>
      <w:szCs w:val="72"/>
      <w:shd w:val="clear" w:color="auto" w:fill="D2E8E9"/>
    </w:rPr>
  </w:style>
  <w:style w:type="character" w:customStyle="1" w:styleId="SubtitleChar">
    <w:name w:val="Subtitle Char"/>
    <w:basedOn w:val="DefaultParagraphFont"/>
    <w:link w:val="Subtitle"/>
    <w:uiPriority w:val="11"/>
    <w:rsid w:val="00310272"/>
    <w:rPr>
      <w:rFonts w:ascii="Arial" w:eastAsiaTheme="minorEastAsia" w:hAnsi="Arial"/>
      <w:color w:val="326367"/>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310272"/>
    <w:pPr>
      <w:pBdr>
        <w:top w:val="single" w:sz="12" w:space="8" w:color="326367"/>
        <w:bottom w:val="single" w:sz="12" w:space="8" w:color="326367"/>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310272"/>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rsid w:val="00D72866"/>
    <w:pPr>
      <w:ind w:left="720"/>
      <w:contextualSpacing/>
    </w:pPr>
  </w:style>
  <w:style w:type="paragraph" w:customStyle="1" w:styleId="Chapter">
    <w:name w:val="Chapter"/>
    <w:basedOn w:val="Heading1"/>
    <w:qFormat/>
    <w:rsid w:val="00310272"/>
    <w:pPr>
      <w:shd w:val="clear" w:color="auto" w:fill="D2E8E9"/>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1"/>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310272"/>
    <w:rPr>
      <w:rFonts w:ascii="Arial Narrow" w:hAnsi="Arial Narrow"/>
      <w:caps/>
      <w:color w:val="326367"/>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character" w:styleId="CommentReference">
    <w:name w:val="annotation reference"/>
    <w:basedOn w:val="DefaultParagraphFont"/>
    <w:uiPriority w:val="99"/>
    <w:semiHidden/>
    <w:unhideWhenUsed/>
    <w:rsid w:val="00D35C04"/>
    <w:rPr>
      <w:sz w:val="16"/>
      <w:szCs w:val="16"/>
    </w:rPr>
  </w:style>
  <w:style w:type="paragraph" w:styleId="CommentText">
    <w:name w:val="annotation text"/>
    <w:basedOn w:val="Normal"/>
    <w:link w:val="CommentTextChar"/>
    <w:uiPriority w:val="99"/>
    <w:unhideWhenUsed/>
    <w:rsid w:val="00D35C04"/>
    <w:pPr>
      <w:spacing w:line="240" w:lineRule="auto"/>
    </w:pPr>
    <w:rPr>
      <w:sz w:val="20"/>
      <w:szCs w:val="20"/>
    </w:rPr>
  </w:style>
  <w:style w:type="character" w:customStyle="1" w:styleId="CommentTextChar">
    <w:name w:val="Comment Text Char"/>
    <w:basedOn w:val="DefaultParagraphFont"/>
    <w:link w:val="CommentText"/>
    <w:uiPriority w:val="99"/>
    <w:rsid w:val="00D35C04"/>
    <w:rPr>
      <w:rFonts w:ascii="Arial" w:hAnsi="Arial"/>
      <w:color w:val="0D0D0D" w:themeColor="text1" w:themeTint="F2"/>
      <w:sz w:val="20"/>
      <w:szCs w:val="20"/>
    </w:rPr>
  </w:style>
  <w:style w:type="paragraph" w:styleId="CommentSubject">
    <w:name w:val="annotation subject"/>
    <w:basedOn w:val="CommentText"/>
    <w:next w:val="CommentText"/>
    <w:link w:val="CommentSubjectChar"/>
    <w:uiPriority w:val="99"/>
    <w:semiHidden/>
    <w:unhideWhenUsed/>
    <w:rsid w:val="00D35C04"/>
    <w:rPr>
      <w:b/>
      <w:bCs/>
    </w:rPr>
  </w:style>
  <w:style w:type="character" w:customStyle="1" w:styleId="CommentSubjectChar">
    <w:name w:val="Comment Subject Char"/>
    <w:basedOn w:val="CommentTextChar"/>
    <w:link w:val="CommentSubject"/>
    <w:uiPriority w:val="99"/>
    <w:semiHidden/>
    <w:rsid w:val="00D35C04"/>
    <w:rPr>
      <w:rFonts w:ascii="Arial" w:hAnsi="Arial"/>
      <w:b/>
      <w:bCs/>
      <w:color w:val="0D0D0D" w:themeColor="text1" w:themeTint="F2"/>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326367"/>
      <w:sz w:val="36"/>
      <w:szCs w:val="36"/>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paragraph" w:styleId="Revision">
    <w:name w:val="Revision"/>
    <w:hidden/>
    <w:uiPriority w:val="99"/>
    <w:semiHidden/>
    <w:rsid w:val="008166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KhYS2sIq0crV2imfS0r0iTZTfA==">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248D80-E743-4E03-819E-4951F24F43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8CD5D68-7FAA-4B79-A1D9-AA0D698451BB}"/>
</file>

<file path=customXml/itemProps4.xml><?xml version="1.0" encoding="utf-8"?>
<ds:datastoreItem xmlns:ds="http://schemas.openxmlformats.org/officeDocument/2006/customXml" ds:itemID="{7BFE2309-46C7-48CC-AAA0-8DBE240BA944}"/>
</file>

<file path=customXml/itemProps5.xml><?xml version="1.0" encoding="utf-8"?>
<ds:datastoreItem xmlns:ds="http://schemas.openxmlformats.org/officeDocument/2006/customXml" ds:itemID="{D31FC56D-5505-47E5-A906-E8D49C8A0327}"/>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2026-06-10T18:31:00Z</dcterms:created>
  <dcterms:modified xsi:type="dcterms:W3CDTF">2026-06-11T11:15:00Z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