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B4F3E8" w14:textId="42FC22AB" w:rsidR="00A427C2" w:rsidRDefault="000E0774">
      <w:pPr>
        <w:keepNext/>
        <w:keepLines/>
        <w:pBdr>
          <w:top w:val="nil"/>
          <w:left w:val="nil"/>
          <w:bottom w:val="nil"/>
          <w:right w:val="nil"/>
          <w:between w:val="nil"/>
        </w:pBdr>
        <w:shd w:val="clear" w:color="auto" w:fill="D2E8E9"/>
        <w:spacing w:after="200"/>
        <w:rPr>
          <w:b/>
          <w:bCs/>
          <w:color w:val="326367"/>
          <w:sz w:val="40"/>
          <w:szCs w:val="40"/>
        </w:rPr>
      </w:pPr>
      <w:r>
        <w:rPr>
          <w:b/>
          <w:bCs/>
          <w:color w:val="326367"/>
          <w:sz w:val="40"/>
          <w:szCs w:val="40"/>
        </w:rPr>
        <w:t>Unit conversions</w:t>
      </w:r>
      <w:r w:rsidR="00515960">
        <w:rPr>
          <w:b/>
          <w:bCs/>
          <w:color w:val="326367"/>
          <w:sz w:val="40"/>
          <w:szCs w:val="40"/>
        </w:rPr>
        <w:t xml:space="preserve"> Worksheet</w:t>
      </w:r>
    </w:p>
    <w:p w14:paraId="6F2BBD26" w14:textId="0E996A73" w:rsidR="006442E8" w:rsidRDefault="006442E8" w:rsidP="00F70DE4">
      <w:pPr>
        <w:pStyle w:val="Heading1"/>
      </w:pPr>
      <w:r>
        <w:t>Worked example</w:t>
      </w:r>
      <w:r w:rsidR="00F2468A">
        <w:t xml:space="preserve"> 1</w:t>
      </w:r>
      <w:r>
        <w:t xml:space="preserve">: </w:t>
      </w:r>
      <w:r w:rsidR="00F43EB0">
        <w:t>P</w:t>
      </w:r>
      <w:r w:rsidRPr="00290388">
        <w:t>ounds to newtons</w:t>
      </w:r>
    </w:p>
    <w:p w14:paraId="7C045E00" w14:textId="77777777" w:rsidR="006442E8" w:rsidRPr="00BE11BA" w:rsidRDefault="006442E8" w:rsidP="006442E8">
      <w:pPr>
        <w:spacing w:after="200" w:line="240" w:lineRule="auto"/>
        <w:textDirection w:val="btLr"/>
        <w:rPr>
          <w:lang w:val="en-US"/>
        </w:rPr>
      </w:pPr>
      <w:r w:rsidRPr="00BE11BA">
        <w:t xml:space="preserve">Convert 30 </w:t>
      </w:r>
      <w:proofErr w:type="spellStart"/>
      <w:r w:rsidRPr="00BE11BA">
        <w:t>lbf</w:t>
      </w:r>
      <w:proofErr w:type="spellEnd"/>
      <w:r w:rsidRPr="00BE11BA">
        <w:t xml:space="preserve"> (pound-force) into newtons.</w:t>
      </w:r>
    </w:p>
    <w:p w14:paraId="4E97284D" w14:textId="77777777" w:rsidR="006442E8" w:rsidRDefault="006442E8" w:rsidP="006442E8">
      <w:pPr>
        <w:spacing w:line="258" w:lineRule="auto"/>
        <w:textDirection w:val="btLr"/>
      </w:pPr>
      <m:oMathPara>
        <m:oMath>
          <m:r>
            <w:rPr>
              <w:rFonts w:ascii="Cambria Math" w:hAnsi="Cambria Math"/>
            </w:rPr>
            <m:t>1 </m:t>
          </m:r>
          <m:r>
            <m:rPr>
              <m:sty m:val="p"/>
            </m:rPr>
            <w:rPr>
              <w:rFonts w:ascii="Cambria Math" w:hAnsi="Cambria Math"/>
            </w:rPr>
            <m:t>lbf</m:t>
          </m:r>
          <m:r>
            <w:rPr>
              <w:rFonts w:ascii="Cambria Math" w:hAnsi="Cambria Math"/>
            </w:rPr>
            <m:t>=4.45 </m:t>
          </m:r>
          <m:r>
            <m:rPr>
              <m:sty m:val="p"/>
            </m:rPr>
            <w:rPr>
              <w:rFonts w:ascii="Cambria Math" w:hAnsi="Cambria Math"/>
            </w:rPr>
            <m:t>N</m:t>
          </m:r>
        </m:oMath>
      </m:oMathPara>
    </w:p>
    <w:p w14:paraId="6DA0D483" w14:textId="18F75908" w:rsidR="006442E8" w:rsidRDefault="006442E8" w:rsidP="00F70DE4">
      <w:pPr>
        <w:pStyle w:val="Heading1"/>
      </w:pPr>
      <w:r>
        <w:t>Worked example</w:t>
      </w:r>
      <w:r w:rsidR="00F2468A">
        <w:t xml:space="preserve"> 2</w:t>
      </w:r>
      <w:r>
        <w:t xml:space="preserve">: </w:t>
      </w:r>
      <w:r w:rsidR="00F43EB0">
        <w:t>C</w:t>
      </w:r>
      <w:r>
        <w:t xml:space="preserve">onverting Celsius to </w:t>
      </w:r>
      <w:r w:rsidR="006F7815">
        <w:t>k</w:t>
      </w:r>
      <w:r>
        <w:t>elvin</w:t>
      </w:r>
    </w:p>
    <w:p w14:paraId="4E0592AF" w14:textId="7CB2A991" w:rsidR="006442E8" w:rsidRPr="00300F9D" w:rsidRDefault="006442E8" w:rsidP="006442E8">
      <w:pPr>
        <w:spacing w:after="200" w:line="240" w:lineRule="auto"/>
        <w:textDirection w:val="btLr"/>
        <w:rPr>
          <w:lang w:val="en-US"/>
        </w:rPr>
      </w:pPr>
      <w:r w:rsidRPr="00300F9D">
        <w:rPr>
          <w:b/>
          <w:bCs/>
        </w:rPr>
        <w:t xml:space="preserve">Today’s temperature is 30 ºC. What is the temperature in </w:t>
      </w:r>
      <w:r w:rsidR="00C851C4">
        <w:rPr>
          <w:b/>
          <w:bCs/>
        </w:rPr>
        <w:t>k</w:t>
      </w:r>
      <w:r w:rsidRPr="00300F9D">
        <w:rPr>
          <w:b/>
          <w:bCs/>
        </w:rPr>
        <w:t>elvin?</w:t>
      </w:r>
    </w:p>
    <w:p w14:paraId="46D92F65" w14:textId="77777777" w:rsidR="006442E8" w:rsidRPr="00300F9D" w:rsidRDefault="006442E8" w:rsidP="006442E8">
      <w:pPr>
        <w:spacing w:after="200" w:line="240" w:lineRule="auto"/>
        <w:textDirection w:val="btLr"/>
        <w:rPr>
          <w:lang w:val="en-US"/>
        </w:rPr>
      </w:pPr>
      <w:r w:rsidRPr="00300F9D">
        <w:t>Use the formula:</w:t>
      </w:r>
    </w:p>
    <w:p w14:paraId="14FC1E25" w14:textId="3A97A6D8" w:rsidR="006442E8" w:rsidRPr="00300F9D" w:rsidRDefault="006442E8" w:rsidP="006442E8">
      <w:pPr>
        <w:spacing w:after="200" w:line="240" w:lineRule="auto"/>
        <w:textDirection w:val="btLr"/>
        <w:rPr>
          <w:lang w:val="en-US"/>
        </w:rPr>
      </w:pPr>
      <m:oMathPara>
        <m:oMathParaPr>
          <m:jc m:val="centerGroup"/>
        </m:oMathParaPr>
        <m:oMath>
          <m:r>
            <m:rPr>
              <m:sty m:val="p"/>
            </m:rPr>
            <w:rPr>
              <w:rFonts w:ascii="Cambria Math" w:hAnsi="Cambria Math"/>
            </w:rPr>
            <m:t>K</m:t>
          </m:r>
          <m:r>
            <w:rPr>
              <w:rFonts w:ascii="Cambria Math" w:hAnsi="Cambria Math"/>
            </w:rPr>
            <m:t>=℃+273.15</m:t>
          </m:r>
        </m:oMath>
      </m:oMathPara>
    </w:p>
    <w:p w14:paraId="271D2CDD" w14:textId="77777777" w:rsidR="006442E8" w:rsidRPr="00300F9D" w:rsidRDefault="006442E8" w:rsidP="006442E8">
      <w:pPr>
        <w:spacing w:after="200" w:line="240" w:lineRule="auto"/>
        <w:textDirection w:val="btLr"/>
        <w:rPr>
          <w:lang w:val="en-US"/>
        </w:rPr>
      </w:pPr>
      <w:r w:rsidRPr="00300F9D">
        <w:t>where:</w:t>
      </w:r>
      <w:r w:rsidRPr="00300F9D">
        <w:tab/>
      </w:r>
      <w:r w:rsidRPr="00300F9D">
        <w:tab/>
      </w:r>
    </w:p>
    <w:p w14:paraId="254ECF56" w14:textId="77777777" w:rsidR="006442E8" w:rsidRPr="00300F9D" w:rsidRDefault="006442E8" w:rsidP="006442E8">
      <w:pPr>
        <w:numPr>
          <w:ilvl w:val="0"/>
          <w:numId w:val="2"/>
        </w:numPr>
        <w:spacing w:after="200" w:line="240" w:lineRule="auto"/>
        <w:textDirection w:val="btLr"/>
        <w:rPr>
          <w:lang w:val="en-US"/>
        </w:rPr>
      </w:pPr>
      <w:r w:rsidRPr="00300F9D">
        <w:t>K is the temperature in kelvin</w:t>
      </w:r>
      <w:r w:rsidRPr="00300F9D">
        <w:tab/>
      </w:r>
      <w:r w:rsidRPr="00300F9D">
        <w:tab/>
      </w:r>
    </w:p>
    <w:p w14:paraId="5B74E0CB" w14:textId="77777777" w:rsidR="006442E8" w:rsidRPr="00300F9D" w:rsidRDefault="006442E8" w:rsidP="006442E8">
      <w:pPr>
        <w:numPr>
          <w:ilvl w:val="0"/>
          <w:numId w:val="2"/>
        </w:numPr>
        <w:spacing w:after="200" w:line="240" w:lineRule="auto"/>
        <w:textDirection w:val="btLr"/>
        <w:rPr>
          <w:lang w:val="en-US"/>
        </w:rPr>
      </w:pPr>
      <w:r w:rsidRPr="00300F9D">
        <w:t>°C is the temperature in degrees Celsius</w:t>
      </w:r>
    </w:p>
    <w:p w14:paraId="2DE0C1AF" w14:textId="39EB26D1" w:rsidR="006442E8" w:rsidRPr="00CD0415" w:rsidRDefault="00C851C4" w:rsidP="006442E8">
      <w:pPr>
        <w:numPr>
          <w:ilvl w:val="0"/>
          <w:numId w:val="2"/>
        </w:numPr>
        <w:spacing w:after="200" w:line="240" w:lineRule="auto"/>
        <w:textDirection w:val="btLr"/>
        <w:rPr>
          <w:lang w:val="en-US"/>
        </w:rPr>
      </w:pPr>
      <w:r>
        <w:t>n</w:t>
      </w:r>
      <w:r w:rsidR="006442E8" w:rsidRPr="00300F9D">
        <w:t xml:space="preserve">ote that this is </w:t>
      </w:r>
      <w:r w:rsidR="006442E8" w:rsidRPr="00300F9D">
        <w:rPr>
          <w:b/>
          <w:bCs/>
        </w:rPr>
        <w:t>additive</w:t>
      </w:r>
      <w:r w:rsidR="006442E8" w:rsidRPr="00300F9D">
        <w:t xml:space="preserve"> conversion.</w:t>
      </w:r>
    </w:p>
    <w:p w14:paraId="0B37EC91" w14:textId="77777777" w:rsidR="00F70DE4" w:rsidRPr="00300F9D" w:rsidRDefault="00F70DE4" w:rsidP="00CD0415">
      <w:pPr>
        <w:spacing w:after="200" w:line="240" w:lineRule="auto"/>
        <w:textDirection w:val="btLr"/>
        <w:rPr>
          <w:lang w:val="en-US"/>
        </w:rPr>
      </w:pPr>
    </w:p>
    <w:p w14:paraId="6CE5D848" w14:textId="7ED08992" w:rsidR="00CD0415" w:rsidRPr="00F70DE4" w:rsidRDefault="00CD0415" w:rsidP="00F70DE4">
      <w:pPr>
        <w:pStyle w:val="Heading1"/>
      </w:pPr>
      <w:bookmarkStart w:id="0" w:name="_heading=h.5motm1y08hzz" w:colFirst="0" w:colLast="0"/>
      <w:bookmarkEnd w:id="0"/>
      <w:r w:rsidRPr="00F70DE4">
        <w:t>Unit conversions</w:t>
      </w:r>
    </w:p>
    <w:p w14:paraId="3FFDDE01" w14:textId="5FBB93D3" w:rsidR="00A427C2" w:rsidRPr="00F70DE4" w:rsidRDefault="00000000" w:rsidP="00F70DE4">
      <w:pPr>
        <w:pStyle w:val="Heading2"/>
      </w:pPr>
      <w:r w:rsidRPr="00F70DE4">
        <w:t xml:space="preserve">The </w:t>
      </w:r>
      <w:r w:rsidR="001A344F">
        <w:t>c</w:t>
      </w:r>
      <w:r w:rsidRPr="00F70DE4">
        <w:t xml:space="preserve">atastrophic </w:t>
      </w:r>
      <w:r w:rsidR="001A344F">
        <w:t>c</w:t>
      </w:r>
      <w:r w:rsidRPr="00F70DE4">
        <w:t>onversion: NASA's Mars Climate Orbiter (1999)</w:t>
      </w:r>
    </w:p>
    <w:p w14:paraId="093A9439" w14:textId="77386410" w:rsidR="00A427C2" w:rsidRDefault="00C70D48">
      <w:r>
        <w:t xml:space="preserve">You are a new member of the official Investigation Board. </w:t>
      </w:r>
    </w:p>
    <w:p w14:paraId="2755099A" w14:textId="67DB298B" w:rsidR="00A427C2" w:rsidRDefault="00000000">
      <w:r>
        <w:t>The key error with this mission is that not everyone involved was using metric units – some scientists were still using imperial units</w:t>
      </w:r>
      <w:r w:rsidR="00300F9D">
        <w:t>,</w:t>
      </w:r>
      <w:r>
        <w:t xml:space="preserve"> which led to critical mistakes when converting data. Your role is to </w:t>
      </w:r>
      <w:r w:rsidR="00533D24">
        <w:t>convert non-SI units from</w:t>
      </w:r>
      <w:r>
        <w:t xml:space="preserve"> data logs </w:t>
      </w:r>
      <w:r w:rsidR="00533D24">
        <w:t>into SI units</w:t>
      </w:r>
      <w:r>
        <w:t xml:space="preserve">. </w:t>
      </w:r>
    </w:p>
    <w:p w14:paraId="045E29F2" w14:textId="081F1DC7" w:rsidR="00A427C2" w:rsidRDefault="00BE11BA">
      <w:r>
        <w:t xml:space="preserve">The focus of this exercise is </w:t>
      </w:r>
      <w:r>
        <w:rPr>
          <w:b/>
          <w:bCs/>
        </w:rPr>
        <w:t>unit conversion accuracy</w:t>
      </w:r>
      <w:r>
        <w:t>.</w:t>
      </w:r>
    </w:p>
    <w:p w14:paraId="68712CAA" w14:textId="77777777" w:rsidR="00F70DE4" w:rsidRPr="000E0774" w:rsidRDefault="00F70DE4" w:rsidP="000E0774"/>
    <w:p w14:paraId="2B7BE9F4" w14:textId="62C00E55" w:rsidR="00A427C2" w:rsidRDefault="00000000" w:rsidP="00F70DE4">
      <w:pPr>
        <w:pStyle w:val="Heading2"/>
      </w:pPr>
      <w:r>
        <w:t xml:space="preserve">Guidance on </w:t>
      </w:r>
      <w:r w:rsidR="001A344F">
        <w:t>c</w:t>
      </w:r>
      <w:r>
        <w:t xml:space="preserve">onversion </w:t>
      </w:r>
      <w:r w:rsidR="001A344F">
        <w:t>f</w:t>
      </w:r>
      <w:r>
        <w:t>actors</w:t>
      </w:r>
    </w:p>
    <w:p w14:paraId="4BCB0297" w14:textId="4E625778" w:rsidR="00A427C2" w:rsidRDefault="00000000">
      <w:pPr>
        <w:spacing w:before="240" w:after="240"/>
      </w:pPr>
      <w:r>
        <w:t xml:space="preserve">When converting units using a multiplicative conversion factor (such as those for </w:t>
      </w:r>
      <w:r w:rsidR="00300F9D">
        <w:t>f</w:t>
      </w:r>
      <w:r>
        <w:t xml:space="preserve">orce, </w:t>
      </w:r>
      <w:r w:rsidR="00300F9D">
        <w:t>p</w:t>
      </w:r>
      <w:r>
        <w:t>ressure or length), always structure your calculation so that the original unit is placed in the denominator of the conversion factor. This method ensures the original unit cancels out correctly, leaving only the desired final unit.</w:t>
      </w:r>
    </w:p>
    <w:p w14:paraId="06461B6F" w14:textId="185FCF4D" w:rsidR="00C70D48" w:rsidRDefault="00884A87" w:rsidP="00BE11BA">
      <w:pPr>
        <w:spacing w:before="240" w:after="240"/>
      </w:pPr>
      <w:r>
        <w:t xml:space="preserve">For example, to convert a value in </w:t>
      </w:r>
      <w:proofErr w:type="spellStart"/>
      <w:r>
        <w:t>lbf</w:t>
      </w:r>
      <w:proofErr w:type="spellEnd"/>
      <w:r>
        <w:t xml:space="preserve"> (pound</w:t>
      </w:r>
      <w:r w:rsidR="00CD0415">
        <w:t>-force</w:t>
      </w:r>
      <w:r>
        <w:t>) to N (Newtons), you must multiply by the fraction</w:t>
      </w:r>
      <m:oMath>
        <m:r>
          <w:rPr>
            <w:rFonts w:ascii="Cambria Math" w:hAnsi="Cambria Math"/>
          </w:rPr>
          <m:t xml:space="preserve"> </m:t>
        </m:r>
        <m:f>
          <m:fPr>
            <m:ctrlPr>
              <w:rPr>
                <w:rFonts w:ascii="Cambria Math" w:eastAsia="Cambria Math" w:hAnsi="Cambria Math" w:cs="Cambria Math"/>
              </w:rPr>
            </m:ctrlPr>
          </m:fPr>
          <m:num>
            <m:r>
              <w:rPr>
                <w:rFonts w:ascii="Cambria Math" w:eastAsia="Cambria Math" w:hAnsi="Cambria Math" w:cs="Cambria Math"/>
              </w:rPr>
              <m:t xml:space="preserve">4.45 </m:t>
            </m:r>
            <m:r>
              <m:rPr>
                <m:sty m:val="p"/>
              </m:rPr>
              <w:rPr>
                <w:rFonts w:ascii="Cambria Math" w:eastAsia="Cambria Math" w:hAnsi="Cambria Math" w:cs="Cambria Math"/>
              </w:rPr>
              <m:t>N</m:t>
            </m:r>
          </m:num>
          <m:den>
            <m:r>
              <w:rPr>
                <w:rFonts w:ascii="Cambria Math" w:eastAsia="Cambria Math" w:hAnsi="Cambria Math" w:cs="Cambria Math"/>
              </w:rPr>
              <m:t>1</m:t>
            </m:r>
            <m:r>
              <m:rPr>
                <m:sty m:val="p"/>
              </m:rPr>
              <w:rPr>
                <w:rFonts w:ascii="Cambria Math" w:eastAsia="Cambria Math" w:hAnsi="Cambria Math" w:cs="Cambria Math"/>
              </w:rPr>
              <m:t xml:space="preserve"> lbf</m:t>
            </m:r>
          </m:den>
        </m:f>
        <m:r>
          <w:rPr>
            <w:rFonts w:ascii="Cambria Math" w:eastAsia="Cambria Math" w:hAnsi="Cambria Math" w:cs="Cambria Math"/>
          </w:rPr>
          <m:t xml:space="preserve"> </m:t>
        </m:r>
      </m:oMath>
      <w:r>
        <w:t>to ensure the</w:t>
      </w:r>
      <w:r w:rsidR="00300F9D">
        <w:t xml:space="preserve"> </w:t>
      </w:r>
      <w:proofErr w:type="spellStart"/>
      <w:r w:rsidR="00300F9D">
        <w:t>lb</w:t>
      </w:r>
      <w:r>
        <w:t>f</w:t>
      </w:r>
      <w:proofErr w:type="spellEnd"/>
      <w:r w:rsidR="00300F9D">
        <w:t xml:space="preserve"> </w:t>
      </w:r>
      <w:r>
        <w:t xml:space="preserve">unit is successfully cancelled, leaving the final answer in </w:t>
      </w:r>
      <w:r w:rsidR="00300F9D">
        <w:t>N</w:t>
      </w:r>
      <w:r>
        <w:t xml:space="preserve">. </w:t>
      </w:r>
    </w:p>
    <w:p w14:paraId="5E254C61" w14:textId="7CF2C9C9" w:rsidR="00300F9D" w:rsidRDefault="00884A87" w:rsidP="00CD0415">
      <w:pPr>
        <w:spacing w:before="240" w:after="240"/>
      </w:pPr>
      <w:r>
        <w:t>For additive conversion, follow the conversion rule or formula given</w:t>
      </w:r>
      <w:r w:rsidR="001A344F">
        <w:t>.</w:t>
      </w:r>
    </w:p>
    <w:tbl>
      <w:tblPr>
        <w:tblStyle w:val="af6"/>
        <w:tblW w:w="906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413"/>
        <w:gridCol w:w="1417"/>
        <w:gridCol w:w="1418"/>
        <w:gridCol w:w="1701"/>
        <w:gridCol w:w="3118"/>
      </w:tblGrid>
      <w:tr w:rsidR="00A427C2" w14:paraId="535189F7" w14:textId="77777777" w:rsidTr="00670BD7">
        <w:trPr>
          <w:trHeight w:val="612"/>
        </w:trPr>
        <w:tc>
          <w:tcPr>
            <w:tcW w:w="1413" w:type="dxa"/>
          </w:tcPr>
          <w:p w14:paraId="7525BBA5" w14:textId="66BA6F05" w:rsidR="00A427C2" w:rsidRPr="00CD0415" w:rsidRDefault="00000000">
            <w:pPr>
              <w:pBdr>
                <w:top w:val="nil"/>
                <w:left w:val="nil"/>
                <w:bottom w:val="nil"/>
                <w:right w:val="nil"/>
                <w:between w:val="nil"/>
              </w:pBdr>
              <w:spacing w:before="80" w:after="80" w:line="259" w:lineRule="auto"/>
              <w:rPr>
                <w:b/>
                <w:bCs/>
                <w:sz w:val="18"/>
                <w:szCs w:val="18"/>
              </w:rPr>
            </w:pPr>
            <w:r w:rsidRPr="00CD0415">
              <w:rPr>
                <w:b/>
                <w:bCs/>
                <w:sz w:val="18"/>
                <w:szCs w:val="18"/>
              </w:rPr>
              <w:lastRenderedPageBreak/>
              <w:t xml:space="preserve">Engineering </w:t>
            </w:r>
            <w:r w:rsidR="00884A87" w:rsidRPr="00CD0415">
              <w:rPr>
                <w:b/>
                <w:bCs/>
                <w:sz w:val="18"/>
                <w:szCs w:val="18"/>
              </w:rPr>
              <w:t>p</w:t>
            </w:r>
            <w:r w:rsidRPr="00CD0415">
              <w:rPr>
                <w:b/>
                <w:bCs/>
                <w:sz w:val="18"/>
                <w:szCs w:val="18"/>
              </w:rPr>
              <w:t>arameter</w:t>
            </w:r>
          </w:p>
        </w:tc>
        <w:tc>
          <w:tcPr>
            <w:tcW w:w="1417" w:type="dxa"/>
          </w:tcPr>
          <w:p w14:paraId="439CA9F8" w14:textId="1941FBB8" w:rsidR="00A427C2" w:rsidRPr="00CD0415" w:rsidRDefault="00000000">
            <w:pPr>
              <w:pBdr>
                <w:top w:val="nil"/>
                <w:left w:val="nil"/>
                <w:bottom w:val="nil"/>
                <w:right w:val="nil"/>
                <w:between w:val="nil"/>
              </w:pBdr>
              <w:spacing w:before="80" w:after="80" w:line="259" w:lineRule="auto"/>
              <w:rPr>
                <w:b/>
                <w:bCs/>
                <w:sz w:val="18"/>
                <w:szCs w:val="18"/>
              </w:rPr>
            </w:pPr>
            <w:r w:rsidRPr="00CD0415">
              <w:rPr>
                <w:b/>
                <w:bCs/>
                <w:sz w:val="18"/>
                <w:szCs w:val="18"/>
              </w:rPr>
              <w:t>Value (Reported)</w:t>
            </w:r>
          </w:p>
        </w:tc>
        <w:tc>
          <w:tcPr>
            <w:tcW w:w="1418" w:type="dxa"/>
          </w:tcPr>
          <w:p w14:paraId="6C3160B0" w14:textId="136280B6" w:rsidR="00A427C2" w:rsidRPr="00CD0415" w:rsidRDefault="00000000">
            <w:pPr>
              <w:pBdr>
                <w:top w:val="nil"/>
                <w:left w:val="nil"/>
                <w:bottom w:val="nil"/>
                <w:right w:val="nil"/>
                <w:between w:val="nil"/>
              </w:pBdr>
              <w:spacing w:before="80" w:after="80" w:line="259" w:lineRule="auto"/>
              <w:rPr>
                <w:b/>
                <w:bCs/>
                <w:sz w:val="18"/>
                <w:szCs w:val="18"/>
              </w:rPr>
            </w:pPr>
            <w:r w:rsidRPr="00CD0415">
              <w:rPr>
                <w:b/>
                <w:bCs/>
                <w:sz w:val="18"/>
                <w:szCs w:val="18"/>
              </w:rPr>
              <w:t xml:space="preserve">Required SI </w:t>
            </w:r>
            <w:r w:rsidR="00884A87" w:rsidRPr="00CD0415">
              <w:rPr>
                <w:b/>
                <w:bCs/>
                <w:sz w:val="18"/>
                <w:szCs w:val="18"/>
              </w:rPr>
              <w:t>u</w:t>
            </w:r>
            <w:r w:rsidRPr="00CD0415">
              <w:rPr>
                <w:b/>
                <w:bCs/>
                <w:sz w:val="18"/>
                <w:szCs w:val="18"/>
              </w:rPr>
              <w:t>nit</w:t>
            </w:r>
          </w:p>
        </w:tc>
        <w:tc>
          <w:tcPr>
            <w:tcW w:w="1701" w:type="dxa"/>
          </w:tcPr>
          <w:p w14:paraId="3D5738B9" w14:textId="44F088CE" w:rsidR="00A427C2" w:rsidRPr="00CD0415" w:rsidRDefault="00000000">
            <w:pPr>
              <w:pBdr>
                <w:top w:val="nil"/>
                <w:left w:val="nil"/>
                <w:bottom w:val="nil"/>
                <w:right w:val="nil"/>
                <w:between w:val="nil"/>
              </w:pBdr>
              <w:spacing w:before="80" w:after="80" w:line="259" w:lineRule="auto"/>
              <w:rPr>
                <w:b/>
                <w:bCs/>
                <w:sz w:val="18"/>
                <w:szCs w:val="18"/>
              </w:rPr>
            </w:pPr>
            <w:r w:rsidRPr="00CD0415">
              <w:rPr>
                <w:b/>
                <w:bCs/>
                <w:sz w:val="18"/>
                <w:szCs w:val="18"/>
              </w:rPr>
              <w:t xml:space="preserve">Conversion </w:t>
            </w:r>
            <w:r w:rsidR="00884A87" w:rsidRPr="00CD0415">
              <w:rPr>
                <w:b/>
                <w:bCs/>
                <w:sz w:val="18"/>
                <w:szCs w:val="18"/>
              </w:rPr>
              <w:t>rule</w:t>
            </w:r>
          </w:p>
        </w:tc>
        <w:tc>
          <w:tcPr>
            <w:tcW w:w="3118" w:type="dxa"/>
          </w:tcPr>
          <w:p w14:paraId="5627E38D" w14:textId="5ABD13A3" w:rsidR="00A427C2" w:rsidRPr="00CD0415" w:rsidRDefault="00000000">
            <w:pPr>
              <w:pBdr>
                <w:top w:val="nil"/>
                <w:left w:val="nil"/>
                <w:bottom w:val="nil"/>
                <w:right w:val="nil"/>
                <w:between w:val="nil"/>
              </w:pBdr>
              <w:spacing w:before="80" w:after="80" w:line="259" w:lineRule="auto"/>
              <w:rPr>
                <w:b/>
                <w:bCs/>
                <w:sz w:val="18"/>
                <w:szCs w:val="18"/>
              </w:rPr>
            </w:pPr>
            <w:r w:rsidRPr="00CD0415">
              <w:rPr>
                <w:b/>
                <w:bCs/>
                <w:sz w:val="18"/>
                <w:szCs w:val="18"/>
              </w:rPr>
              <w:t xml:space="preserve">SI </w:t>
            </w:r>
            <w:r w:rsidR="00884A87" w:rsidRPr="00CD0415">
              <w:rPr>
                <w:b/>
                <w:bCs/>
                <w:sz w:val="18"/>
                <w:szCs w:val="18"/>
              </w:rPr>
              <w:t>v</w:t>
            </w:r>
            <w:r w:rsidRPr="00CD0415">
              <w:rPr>
                <w:b/>
                <w:bCs/>
                <w:sz w:val="18"/>
                <w:szCs w:val="18"/>
              </w:rPr>
              <w:t>alue</w:t>
            </w:r>
          </w:p>
        </w:tc>
      </w:tr>
      <w:tr w:rsidR="00A427C2" w14:paraId="5C9F9D27" w14:textId="77777777" w:rsidTr="00670BD7">
        <w:trPr>
          <w:trHeight w:val="1701"/>
        </w:trPr>
        <w:tc>
          <w:tcPr>
            <w:tcW w:w="1413" w:type="dxa"/>
          </w:tcPr>
          <w:p w14:paraId="7A26983A" w14:textId="22A73506" w:rsidR="00A427C2" w:rsidRPr="00CD0415" w:rsidRDefault="00000000">
            <w:pPr>
              <w:pBdr>
                <w:top w:val="nil"/>
                <w:left w:val="nil"/>
                <w:bottom w:val="nil"/>
                <w:right w:val="nil"/>
                <w:between w:val="nil"/>
              </w:pBdr>
              <w:spacing w:before="120" w:after="120"/>
              <w:rPr>
                <w:sz w:val="20"/>
                <w:szCs w:val="20"/>
              </w:rPr>
            </w:pPr>
            <w:r w:rsidRPr="00CD0415">
              <w:rPr>
                <w:sz w:val="20"/>
                <w:szCs w:val="20"/>
              </w:rPr>
              <w:t xml:space="preserve">Operating </w:t>
            </w:r>
            <w:r w:rsidR="00884A87" w:rsidRPr="00CD0415">
              <w:rPr>
                <w:sz w:val="20"/>
                <w:szCs w:val="20"/>
              </w:rPr>
              <w:t>t</w:t>
            </w:r>
            <w:r w:rsidRPr="00CD0415">
              <w:rPr>
                <w:sz w:val="20"/>
                <w:szCs w:val="20"/>
              </w:rPr>
              <w:t>emperature</w:t>
            </w:r>
          </w:p>
        </w:tc>
        <w:tc>
          <w:tcPr>
            <w:tcW w:w="1417" w:type="dxa"/>
          </w:tcPr>
          <w:p w14:paraId="35AADE8F" w14:textId="2DC262CC" w:rsidR="00A427C2" w:rsidRPr="00CD0415" w:rsidRDefault="00000000">
            <w:pPr>
              <w:pBdr>
                <w:top w:val="nil"/>
                <w:left w:val="nil"/>
                <w:bottom w:val="nil"/>
                <w:right w:val="nil"/>
                <w:between w:val="nil"/>
              </w:pBdr>
              <w:spacing w:before="120" w:after="120"/>
              <w:rPr>
                <w:sz w:val="20"/>
                <w:szCs w:val="20"/>
              </w:rPr>
            </w:pPr>
            <w:r w:rsidRPr="00CD0415">
              <w:rPr>
                <w:sz w:val="20"/>
                <w:szCs w:val="20"/>
              </w:rPr>
              <w:t>15</w:t>
            </w:r>
            <w:r w:rsidR="00B804D0" w:rsidRPr="00CD0415">
              <w:rPr>
                <w:sz w:val="20"/>
                <w:szCs w:val="20"/>
              </w:rPr>
              <w:t xml:space="preserve"> </w:t>
            </w:r>
            <w:r w:rsidRPr="00CD0415">
              <w:rPr>
                <w:sz w:val="20"/>
                <w:szCs w:val="20"/>
              </w:rPr>
              <w:t>°C</w:t>
            </w:r>
          </w:p>
        </w:tc>
        <w:tc>
          <w:tcPr>
            <w:tcW w:w="1418" w:type="dxa"/>
          </w:tcPr>
          <w:p w14:paraId="7728E698" w14:textId="2A1E83B3" w:rsidR="00A427C2" w:rsidRPr="00CD0415" w:rsidRDefault="00000000">
            <w:pPr>
              <w:pBdr>
                <w:top w:val="nil"/>
                <w:left w:val="nil"/>
                <w:bottom w:val="nil"/>
                <w:right w:val="nil"/>
                <w:between w:val="nil"/>
              </w:pBdr>
              <w:spacing w:before="120" w:after="120"/>
              <w:rPr>
                <w:sz w:val="20"/>
                <w:szCs w:val="20"/>
              </w:rPr>
            </w:pPr>
            <w:r w:rsidRPr="00CD0415">
              <w:rPr>
                <w:sz w:val="20"/>
                <w:szCs w:val="20"/>
              </w:rPr>
              <w:t>K (</w:t>
            </w:r>
            <w:r w:rsidR="00300F9D" w:rsidRPr="00CD0415">
              <w:rPr>
                <w:sz w:val="20"/>
                <w:szCs w:val="20"/>
              </w:rPr>
              <w:t>k</w:t>
            </w:r>
            <w:r w:rsidRPr="00CD0415">
              <w:rPr>
                <w:sz w:val="20"/>
                <w:szCs w:val="20"/>
              </w:rPr>
              <w:t>elvin)</w:t>
            </w:r>
          </w:p>
        </w:tc>
        <w:tc>
          <w:tcPr>
            <w:tcW w:w="1701" w:type="dxa"/>
          </w:tcPr>
          <w:p w14:paraId="77233C78" w14:textId="6FE2F60C" w:rsidR="00A427C2" w:rsidRPr="00CD0415" w:rsidRDefault="00000000">
            <w:pPr>
              <w:pBdr>
                <w:top w:val="nil"/>
                <w:left w:val="nil"/>
                <w:bottom w:val="nil"/>
                <w:right w:val="nil"/>
                <w:between w:val="nil"/>
              </w:pBdr>
              <w:spacing w:before="120" w:after="120"/>
              <w:rPr>
                <w:sz w:val="20"/>
                <w:szCs w:val="20"/>
              </w:rPr>
            </w:pPr>
            <w:r w:rsidRPr="00CD0415">
              <w:rPr>
                <w:sz w:val="20"/>
                <w:szCs w:val="20"/>
              </w:rPr>
              <w:t>T(K) = T(°C) + 273</w:t>
            </w:r>
            <w:r w:rsidR="00564317" w:rsidRPr="00CD0415">
              <w:rPr>
                <w:sz w:val="20"/>
                <w:szCs w:val="20"/>
              </w:rPr>
              <w:t>.15</w:t>
            </w:r>
          </w:p>
        </w:tc>
        <w:tc>
          <w:tcPr>
            <w:tcW w:w="3118" w:type="dxa"/>
          </w:tcPr>
          <w:p w14:paraId="1DD3ACF9" w14:textId="77777777" w:rsidR="00A427C2" w:rsidRPr="00CD0415" w:rsidRDefault="00A427C2">
            <w:pPr>
              <w:pBdr>
                <w:top w:val="nil"/>
                <w:left w:val="nil"/>
                <w:bottom w:val="nil"/>
                <w:right w:val="nil"/>
                <w:between w:val="nil"/>
              </w:pBdr>
              <w:spacing w:before="80" w:after="80" w:line="259" w:lineRule="auto"/>
              <w:rPr>
                <w:sz w:val="20"/>
                <w:szCs w:val="20"/>
              </w:rPr>
            </w:pPr>
          </w:p>
        </w:tc>
      </w:tr>
      <w:tr w:rsidR="00A427C2" w14:paraId="3C156E7C" w14:textId="77777777" w:rsidTr="00670BD7">
        <w:trPr>
          <w:trHeight w:val="1701"/>
        </w:trPr>
        <w:tc>
          <w:tcPr>
            <w:tcW w:w="1413" w:type="dxa"/>
          </w:tcPr>
          <w:p w14:paraId="6E19C3E2" w14:textId="6F698696" w:rsidR="00A427C2" w:rsidRPr="00CD0415" w:rsidRDefault="00000000">
            <w:pPr>
              <w:pBdr>
                <w:top w:val="nil"/>
                <w:left w:val="nil"/>
                <w:bottom w:val="nil"/>
                <w:right w:val="nil"/>
                <w:between w:val="nil"/>
              </w:pBdr>
              <w:spacing w:before="120" w:after="120"/>
              <w:rPr>
                <w:sz w:val="20"/>
                <w:szCs w:val="20"/>
              </w:rPr>
            </w:pPr>
            <w:r w:rsidRPr="00CD0415">
              <w:rPr>
                <w:sz w:val="20"/>
                <w:szCs w:val="20"/>
              </w:rPr>
              <w:t>Impulse (</w:t>
            </w:r>
            <w:r w:rsidR="00884A87" w:rsidRPr="00CD0415">
              <w:rPr>
                <w:sz w:val="20"/>
                <w:szCs w:val="20"/>
              </w:rPr>
              <w:t>force-time</w:t>
            </w:r>
            <w:r w:rsidRPr="00CD0415">
              <w:rPr>
                <w:sz w:val="20"/>
                <w:szCs w:val="20"/>
              </w:rPr>
              <w:t>)</w:t>
            </w:r>
          </w:p>
        </w:tc>
        <w:tc>
          <w:tcPr>
            <w:tcW w:w="1417" w:type="dxa"/>
          </w:tcPr>
          <w:p w14:paraId="6D7CA26B" w14:textId="04D983C0" w:rsidR="00A427C2" w:rsidRPr="00CD0415" w:rsidRDefault="00000000">
            <w:pPr>
              <w:pBdr>
                <w:top w:val="nil"/>
                <w:left w:val="nil"/>
                <w:bottom w:val="nil"/>
                <w:right w:val="nil"/>
                <w:between w:val="nil"/>
              </w:pBdr>
              <w:spacing w:before="120" w:after="120"/>
              <w:rPr>
                <w:sz w:val="20"/>
                <w:szCs w:val="20"/>
              </w:rPr>
            </w:pPr>
            <w:r w:rsidRPr="00CD0415">
              <w:rPr>
                <w:sz w:val="20"/>
                <w:szCs w:val="20"/>
              </w:rPr>
              <w:t xml:space="preserve">2500 </w:t>
            </w:r>
            <w:proofErr w:type="spellStart"/>
            <w:r w:rsidRPr="00CD0415">
              <w:rPr>
                <w:sz w:val="20"/>
                <w:szCs w:val="20"/>
              </w:rPr>
              <w:t>lb</w:t>
            </w:r>
            <w:r w:rsidR="005A1A80" w:rsidRPr="00CD0415">
              <w:rPr>
                <w:sz w:val="20"/>
                <w:szCs w:val="20"/>
              </w:rPr>
              <w:t>f</w:t>
            </w:r>
            <w:proofErr w:type="spellEnd"/>
            <w:r w:rsidR="006442E8" w:rsidRPr="00CD0415">
              <w:rPr>
                <w:color w:val="0A0A0A"/>
                <w:sz w:val="20"/>
                <w:szCs w:val="20"/>
                <w:shd w:val="clear" w:color="auto" w:fill="FFFFFF"/>
              </w:rPr>
              <w:t xml:space="preserve"> </w:t>
            </w:r>
            <w:r w:rsidR="00300F9D" w:rsidRPr="00CD0415">
              <w:rPr>
                <w:color w:val="0A0A0A"/>
                <w:sz w:val="20"/>
                <w:szCs w:val="20"/>
                <w:shd w:val="clear" w:color="auto" w:fill="FFFFFF"/>
              </w:rPr>
              <w:t>s</w:t>
            </w:r>
          </w:p>
        </w:tc>
        <w:tc>
          <w:tcPr>
            <w:tcW w:w="1418" w:type="dxa"/>
          </w:tcPr>
          <w:p w14:paraId="616FE3AC" w14:textId="78737811" w:rsidR="00A427C2" w:rsidRPr="00CD0415" w:rsidRDefault="00000000">
            <w:pPr>
              <w:pBdr>
                <w:top w:val="nil"/>
                <w:left w:val="nil"/>
                <w:bottom w:val="nil"/>
                <w:right w:val="nil"/>
                <w:between w:val="nil"/>
              </w:pBdr>
              <w:spacing w:before="120" w:after="120"/>
              <w:rPr>
                <w:sz w:val="20"/>
                <w:szCs w:val="20"/>
              </w:rPr>
            </w:pPr>
            <w:r w:rsidRPr="00CD0415">
              <w:rPr>
                <w:sz w:val="20"/>
                <w:szCs w:val="20"/>
              </w:rPr>
              <w:t>Ns (</w:t>
            </w:r>
            <w:r w:rsidR="00300F9D" w:rsidRPr="00CD0415">
              <w:rPr>
                <w:sz w:val="20"/>
                <w:szCs w:val="20"/>
              </w:rPr>
              <w:t>n</w:t>
            </w:r>
            <w:r w:rsidRPr="00CD0415">
              <w:rPr>
                <w:sz w:val="20"/>
                <w:szCs w:val="20"/>
              </w:rPr>
              <w:t>ewton</w:t>
            </w:r>
            <w:r w:rsidR="00300F9D" w:rsidRPr="00CD0415">
              <w:rPr>
                <w:sz w:val="20"/>
                <w:szCs w:val="20"/>
              </w:rPr>
              <w:t>-</w:t>
            </w:r>
            <w:r w:rsidRPr="00CD0415">
              <w:rPr>
                <w:sz w:val="20"/>
                <w:szCs w:val="20"/>
              </w:rPr>
              <w:t>seconds)</w:t>
            </w:r>
          </w:p>
        </w:tc>
        <w:tc>
          <w:tcPr>
            <w:tcW w:w="1701" w:type="dxa"/>
          </w:tcPr>
          <w:p w14:paraId="1C7E209E" w14:textId="1C13B259" w:rsidR="00A427C2" w:rsidRPr="00CD0415" w:rsidRDefault="00000000">
            <w:pPr>
              <w:pBdr>
                <w:top w:val="nil"/>
                <w:left w:val="nil"/>
                <w:bottom w:val="nil"/>
                <w:right w:val="nil"/>
                <w:between w:val="nil"/>
              </w:pBdr>
              <w:spacing w:before="120" w:after="120"/>
              <w:rPr>
                <w:sz w:val="20"/>
                <w:szCs w:val="20"/>
              </w:rPr>
            </w:pPr>
            <w:r w:rsidRPr="00CD0415">
              <w:rPr>
                <w:sz w:val="20"/>
                <w:szCs w:val="20"/>
              </w:rPr>
              <w:t>1</w:t>
            </w:r>
            <w:r w:rsidR="006442E8" w:rsidRPr="00CD0415">
              <w:rPr>
                <w:sz w:val="20"/>
                <w:szCs w:val="20"/>
              </w:rPr>
              <w:t xml:space="preserve"> </w:t>
            </w:r>
            <w:proofErr w:type="spellStart"/>
            <w:r w:rsidRPr="00CD0415">
              <w:rPr>
                <w:sz w:val="20"/>
                <w:szCs w:val="20"/>
              </w:rPr>
              <w:t>lb</w:t>
            </w:r>
            <w:r w:rsidR="005A1A80" w:rsidRPr="00CD0415">
              <w:rPr>
                <w:sz w:val="20"/>
                <w:szCs w:val="20"/>
              </w:rPr>
              <w:t>f</w:t>
            </w:r>
            <w:proofErr w:type="spellEnd"/>
            <w:r w:rsidRPr="00CD0415">
              <w:rPr>
                <w:sz w:val="20"/>
                <w:szCs w:val="20"/>
              </w:rPr>
              <w:t xml:space="preserve"> = 4.45</w:t>
            </w:r>
            <w:r w:rsidR="00866FB8" w:rsidRPr="00CD0415">
              <w:rPr>
                <w:sz w:val="20"/>
                <w:szCs w:val="20"/>
              </w:rPr>
              <w:t xml:space="preserve"> </w:t>
            </w:r>
            <w:r w:rsidRPr="00CD0415">
              <w:rPr>
                <w:sz w:val="20"/>
                <w:szCs w:val="20"/>
              </w:rPr>
              <w:t>N</w:t>
            </w:r>
          </w:p>
        </w:tc>
        <w:tc>
          <w:tcPr>
            <w:tcW w:w="3118" w:type="dxa"/>
          </w:tcPr>
          <w:p w14:paraId="2DB60CCA" w14:textId="77777777" w:rsidR="00A427C2" w:rsidRPr="00CD0415" w:rsidRDefault="00A427C2">
            <w:pPr>
              <w:pBdr>
                <w:top w:val="nil"/>
                <w:left w:val="nil"/>
                <w:bottom w:val="nil"/>
                <w:right w:val="nil"/>
                <w:between w:val="nil"/>
              </w:pBdr>
              <w:spacing w:before="80" w:after="80" w:line="259" w:lineRule="auto"/>
              <w:rPr>
                <w:sz w:val="20"/>
                <w:szCs w:val="20"/>
              </w:rPr>
            </w:pPr>
          </w:p>
        </w:tc>
      </w:tr>
      <w:tr w:rsidR="00A427C2" w14:paraId="32DFC68E" w14:textId="77777777" w:rsidTr="00670BD7">
        <w:trPr>
          <w:trHeight w:val="1701"/>
        </w:trPr>
        <w:tc>
          <w:tcPr>
            <w:tcW w:w="1413" w:type="dxa"/>
          </w:tcPr>
          <w:p w14:paraId="1D3C615E" w14:textId="1B80D47C" w:rsidR="00A427C2" w:rsidRPr="00CD0415" w:rsidRDefault="004822CE">
            <w:pPr>
              <w:pBdr>
                <w:top w:val="nil"/>
                <w:left w:val="nil"/>
                <w:bottom w:val="nil"/>
                <w:right w:val="nil"/>
                <w:between w:val="nil"/>
              </w:pBdr>
              <w:spacing w:before="120" w:after="120"/>
              <w:rPr>
                <w:sz w:val="20"/>
                <w:szCs w:val="20"/>
              </w:rPr>
            </w:pPr>
            <w:r w:rsidRPr="004822CE">
              <w:rPr>
                <w:sz w:val="20"/>
                <w:szCs w:val="20"/>
              </w:rPr>
              <w:t>Atmospheric pressure reading</w:t>
            </w:r>
          </w:p>
        </w:tc>
        <w:tc>
          <w:tcPr>
            <w:tcW w:w="1417" w:type="dxa"/>
          </w:tcPr>
          <w:p w14:paraId="30701037" w14:textId="56A8066D" w:rsidR="00A427C2" w:rsidRPr="00CD0415" w:rsidRDefault="00000000">
            <w:pPr>
              <w:pBdr>
                <w:top w:val="nil"/>
                <w:left w:val="nil"/>
                <w:bottom w:val="nil"/>
                <w:right w:val="nil"/>
                <w:between w:val="nil"/>
              </w:pBdr>
              <w:spacing w:before="120" w:after="120"/>
              <w:rPr>
                <w:sz w:val="20"/>
                <w:szCs w:val="20"/>
              </w:rPr>
            </w:pPr>
            <w:r w:rsidRPr="00CD0415">
              <w:rPr>
                <w:sz w:val="20"/>
                <w:szCs w:val="20"/>
              </w:rPr>
              <w:t>0.07 psi (</w:t>
            </w:r>
            <w:r w:rsidR="00884A87" w:rsidRPr="00CD0415">
              <w:rPr>
                <w:sz w:val="20"/>
                <w:szCs w:val="20"/>
              </w:rPr>
              <w:t>p</w:t>
            </w:r>
            <w:r w:rsidRPr="00CD0415">
              <w:rPr>
                <w:sz w:val="20"/>
                <w:szCs w:val="20"/>
              </w:rPr>
              <w:t>ounds per square inch)</w:t>
            </w:r>
          </w:p>
        </w:tc>
        <w:tc>
          <w:tcPr>
            <w:tcW w:w="1418" w:type="dxa"/>
          </w:tcPr>
          <w:p w14:paraId="562AE93E" w14:textId="070B69BB" w:rsidR="00A427C2" w:rsidRPr="00CD0415" w:rsidRDefault="00000000">
            <w:pPr>
              <w:pBdr>
                <w:top w:val="nil"/>
                <w:left w:val="nil"/>
                <w:bottom w:val="nil"/>
                <w:right w:val="nil"/>
                <w:between w:val="nil"/>
              </w:pBdr>
              <w:spacing w:before="120" w:after="120"/>
              <w:rPr>
                <w:sz w:val="20"/>
                <w:szCs w:val="20"/>
              </w:rPr>
            </w:pPr>
            <w:r w:rsidRPr="00CD0415">
              <w:rPr>
                <w:sz w:val="20"/>
                <w:szCs w:val="20"/>
              </w:rPr>
              <w:t>Pa (</w:t>
            </w:r>
            <w:r w:rsidR="00884A87" w:rsidRPr="00CD0415">
              <w:rPr>
                <w:sz w:val="20"/>
                <w:szCs w:val="20"/>
              </w:rPr>
              <w:t>p</w:t>
            </w:r>
            <w:r w:rsidRPr="00CD0415">
              <w:rPr>
                <w:sz w:val="20"/>
                <w:szCs w:val="20"/>
              </w:rPr>
              <w:t>ascals)</w:t>
            </w:r>
          </w:p>
        </w:tc>
        <w:tc>
          <w:tcPr>
            <w:tcW w:w="1701" w:type="dxa"/>
          </w:tcPr>
          <w:p w14:paraId="4742D281" w14:textId="77777777" w:rsidR="00A427C2" w:rsidRPr="00CD0415" w:rsidRDefault="00000000">
            <w:pPr>
              <w:pBdr>
                <w:top w:val="nil"/>
                <w:left w:val="nil"/>
                <w:bottom w:val="nil"/>
                <w:right w:val="nil"/>
                <w:between w:val="nil"/>
              </w:pBdr>
              <w:spacing w:before="120" w:after="120"/>
              <w:rPr>
                <w:sz w:val="20"/>
                <w:szCs w:val="20"/>
              </w:rPr>
            </w:pPr>
            <w:r w:rsidRPr="00CD0415">
              <w:rPr>
                <w:sz w:val="20"/>
                <w:szCs w:val="20"/>
              </w:rPr>
              <w:t>1 psi = 6894.76 Pa</w:t>
            </w:r>
          </w:p>
        </w:tc>
        <w:tc>
          <w:tcPr>
            <w:tcW w:w="3118" w:type="dxa"/>
          </w:tcPr>
          <w:p w14:paraId="699276AD" w14:textId="77777777" w:rsidR="00A427C2" w:rsidRPr="00CD0415" w:rsidRDefault="00A427C2">
            <w:pPr>
              <w:pBdr>
                <w:top w:val="nil"/>
                <w:left w:val="nil"/>
                <w:bottom w:val="nil"/>
                <w:right w:val="nil"/>
                <w:between w:val="nil"/>
              </w:pBdr>
              <w:spacing w:before="80" w:after="80" w:line="259" w:lineRule="auto"/>
              <w:rPr>
                <w:sz w:val="20"/>
                <w:szCs w:val="20"/>
              </w:rPr>
            </w:pPr>
          </w:p>
        </w:tc>
      </w:tr>
      <w:tr w:rsidR="00A427C2" w14:paraId="798C633F" w14:textId="77777777" w:rsidTr="00670BD7">
        <w:trPr>
          <w:trHeight w:val="1701"/>
        </w:trPr>
        <w:tc>
          <w:tcPr>
            <w:tcW w:w="1413" w:type="dxa"/>
          </w:tcPr>
          <w:p w14:paraId="4DD10B27" w14:textId="5BE3CE26" w:rsidR="00A427C2" w:rsidRPr="00CD0415" w:rsidRDefault="00000000">
            <w:pPr>
              <w:pBdr>
                <w:top w:val="nil"/>
                <w:left w:val="nil"/>
                <w:bottom w:val="nil"/>
                <w:right w:val="nil"/>
                <w:between w:val="nil"/>
              </w:pBdr>
              <w:spacing w:before="120" w:after="120"/>
              <w:rPr>
                <w:sz w:val="20"/>
                <w:szCs w:val="20"/>
              </w:rPr>
            </w:pPr>
            <w:r w:rsidRPr="00CD0415">
              <w:rPr>
                <w:sz w:val="20"/>
                <w:szCs w:val="20"/>
              </w:rPr>
              <w:t xml:space="preserve">Fuel </w:t>
            </w:r>
            <w:r w:rsidR="00884A87" w:rsidRPr="00CD0415">
              <w:rPr>
                <w:sz w:val="20"/>
                <w:szCs w:val="20"/>
              </w:rPr>
              <w:t>v</w:t>
            </w:r>
            <w:r w:rsidRPr="00CD0415">
              <w:rPr>
                <w:sz w:val="20"/>
                <w:szCs w:val="20"/>
              </w:rPr>
              <w:t>olume</w:t>
            </w:r>
          </w:p>
        </w:tc>
        <w:tc>
          <w:tcPr>
            <w:tcW w:w="1417" w:type="dxa"/>
          </w:tcPr>
          <w:p w14:paraId="67A5C1A4" w14:textId="77777777" w:rsidR="00A427C2" w:rsidRPr="00CD0415" w:rsidRDefault="00000000">
            <w:pPr>
              <w:pBdr>
                <w:top w:val="nil"/>
                <w:left w:val="nil"/>
                <w:bottom w:val="nil"/>
                <w:right w:val="nil"/>
                <w:between w:val="nil"/>
              </w:pBdr>
              <w:spacing w:before="120" w:after="120"/>
              <w:rPr>
                <w:sz w:val="20"/>
                <w:szCs w:val="20"/>
              </w:rPr>
            </w:pPr>
            <w:r w:rsidRPr="00CD0415">
              <w:rPr>
                <w:sz w:val="20"/>
                <w:szCs w:val="20"/>
              </w:rPr>
              <w:t>83.27 gallons (UK)</w:t>
            </w:r>
          </w:p>
        </w:tc>
        <w:tc>
          <w:tcPr>
            <w:tcW w:w="1418" w:type="dxa"/>
          </w:tcPr>
          <w:p w14:paraId="5D028EB0" w14:textId="4D686FE1" w:rsidR="00A427C2" w:rsidRPr="00CD0415" w:rsidRDefault="00000000">
            <w:pPr>
              <w:pBdr>
                <w:top w:val="nil"/>
                <w:left w:val="nil"/>
                <w:bottom w:val="nil"/>
                <w:right w:val="nil"/>
                <w:between w:val="nil"/>
              </w:pBdr>
              <w:spacing w:before="120" w:after="120"/>
              <w:rPr>
                <w:sz w:val="20"/>
                <w:szCs w:val="20"/>
              </w:rPr>
            </w:pPr>
            <w:r w:rsidRPr="00CD0415">
              <w:rPr>
                <w:sz w:val="20"/>
                <w:szCs w:val="20"/>
              </w:rPr>
              <w:t>L (</w:t>
            </w:r>
            <w:r w:rsidR="00884A87" w:rsidRPr="00CD0415">
              <w:rPr>
                <w:sz w:val="20"/>
                <w:szCs w:val="20"/>
              </w:rPr>
              <w:t>l</w:t>
            </w:r>
            <w:r w:rsidRPr="00CD0415">
              <w:rPr>
                <w:sz w:val="20"/>
                <w:szCs w:val="20"/>
              </w:rPr>
              <w:t>itres)</w:t>
            </w:r>
          </w:p>
        </w:tc>
        <w:tc>
          <w:tcPr>
            <w:tcW w:w="1701" w:type="dxa"/>
          </w:tcPr>
          <w:p w14:paraId="4628D52C" w14:textId="0A87BA17" w:rsidR="00A427C2" w:rsidRPr="00CD0415" w:rsidRDefault="00000000">
            <w:pPr>
              <w:pBdr>
                <w:top w:val="nil"/>
                <w:left w:val="nil"/>
                <w:bottom w:val="nil"/>
                <w:right w:val="nil"/>
                <w:between w:val="nil"/>
              </w:pBdr>
              <w:spacing w:before="120" w:after="120"/>
              <w:rPr>
                <w:sz w:val="20"/>
                <w:szCs w:val="20"/>
              </w:rPr>
            </w:pPr>
            <w:r w:rsidRPr="00CD0415">
              <w:rPr>
                <w:sz w:val="20"/>
                <w:szCs w:val="20"/>
              </w:rPr>
              <w:t xml:space="preserve">1 gallon (UK) </w:t>
            </w:r>
            <w:r w:rsidR="007D1A26" w:rsidRPr="007D1A26">
              <w:rPr>
                <w:sz w:val="20"/>
                <w:szCs w:val="20"/>
              </w:rPr>
              <w:t>≈</w:t>
            </w:r>
            <w:r w:rsidRPr="00CD0415">
              <w:rPr>
                <w:sz w:val="20"/>
                <w:szCs w:val="20"/>
              </w:rPr>
              <w:t xml:space="preserve"> 4.5 L</w:t>
            </w:r>
          </w:p>
        </w:tc>
        <w:tc>
          <w:tcPr>
            <w:tcW w:w="3118" w:type="dxa"/>
          </w:tcPr>
          <w:p w14:paraId="2786CDA8" w14:textId="77777777" w:rsidR="00A427C2" w:rsidRPr="00CD0415" w:rsidRDefault="00A427C2">
            <w:pPr>
              <w:pBdr>
                <w:top w:val="nil"/>
                <w:left w:val="nil"/>
                <w:bottom w:val="nil"/>
                <w:right w:val="nil"/>
                <w:between w:val="nil"/>
              </w:pBdr>
              <w:spacing w:before="80" w:after="80" w:line="259" w:lineRule="auto"/>
              <w:rPr>
                <w:sz w:val="20"/>
                <w:szCs w:val="20"/>
              </w:rPr>
            </w:pPr>
          </w:p>
        </w:tc>
      </w:tr>
      <w:tr w:rsidR="00A427C2" w14:paraId="2C54FA06" w14:textId="77777777" w:rsidTr="00670BD7">
        <w:trPr>
          <w:trHeight w:val="1701"/>
        </w:trPr>
        <w:tc>
          <w:tcPr>
            <w:tcW w:w="1413" w:type="dxa"/>
          </w:tcPr>
          <w:p w14:paraId="19C85117" w14:textId="183D9FA7" w:rsidR="00A427C2" w:rsidRPr="00CD0415" w:rsidRDefault="00000000">
            <w:pPr>
              <w:pBdr>
                <w:top w:val="nil"/>
                <w:left w:val="nil"/>
                <w:bottom w:val="nil"/>
                <w:right w:val="nil"/>
                <w:between w:val="nil"/>
              </w:pBdr>
              <w:spacing w:before="120" w:after="120"/>
              <w:rPr>
                <w:sz w:val="20"/>
                <w:szCs w:val="20"/>
              </w:rPr>
            </w:pPr>
            <w:r w:rsidRPr="00CD0415">
              <w:rPr>
                <w:sz w:val="20"/>
                <w:szCs w:val="20"/>
              </w:rPr>
              <w:t>Dimensions (</w:t>
            </w:r>
            <w:r w:rsidR="00884A87" w:rsidRPr="00CD0415">
              <w:rPr>
                <w:sz w:val="20"/>
                <w:szCs w:val="20"/>
              </w:rPr>
              <w:t>a</w:t>
            </w:r>
            <w:r w:rsidRPr="00CD0415">
              <w:rPr>
                <w:sz w:val="20"/>
                <w:szCs w:val="20"/>
              </w:rPr>
              <w:t xml:space="preserve">ntenna </w:t>
            </w:r>
            <w:r w:rsidR="00884A87" w:rsidRPr="00CD0415">
              <w:rPr>
                <w:sz w:val="20"/>
                <w:szCs w:val="20"/>
              </w:rPr>
              <w:t>d</w:t>
            </w:r>
            <w:r w:rsidRPr="00CD0415">
              <w:rPr>
                <w:sz w:val="20"/>
                <w:szCs w:val="20"/>
              </w:rPr>
              <w:t>iameter)</w:t>
            </w:r>
          </w:p>
        </w:tc>
        <w:tc>
          <w:tcPr>
            <w:tcW w:w="1417" w:type="dxa"/>
          </w:tcPr>
          <w:p w14:paraId="34DB93BB" w14:textId="0F22925A" w:rsidR="00A427C2" w:rsidRPr="00CD0415" w:rsidRDefault="00000000">
            <w:pPr>
              <w:pBdr>
                <w:top w:val="nil"/>
                <w:left w:val="nil"/>
                <w:bottom w:val="nil"/>
                <w:right w:val="nil"/>
                <w:between w:val="nil"/>
              </w:pBdr>
              <w:spacing w:before="120" w:after="120"/>
              <w:rPr>
                <w:sz w:val="20"/>
                <w:szCs w:val="20"/>
              </w:rPr>
            </w:pPr>
            <w:r w:rsidRPr="00CD0415">
              <w:rPr>
                <w:sz w:val="20"/>
                <w:szCs w:val="20"/>
              </w:rPr>
              <w:t>4.92 ft (</w:t>
            </w:r>
            <w:r w:rsidR="00884A87" w:rsidRPr="00CD0415">
              <w:rPr>
                <w:sz w:val="20"/>
                <w:szCs w:val="20"/>
              </w:rPr>
              <w:t>f</w:t>
            </w:r>
            <w:r w:rsidRPr="00CD0415">
              <w:rPr>
                <w:sz w:val="20"/>
                <w:szCs w:val="20"/>
              </w:rPr>
              <w:t>eet)</w:t>
            </w:r>
          </w:p>
        </w:tc>
        <w:tc>
          <w:tcPr>
            <w:tcW w:w="1418" w:type="dxa"/>
          </w:tcPr>
          <w:p w14:paraId="66BF457F" w14:textId="3C554184" w:rsidR="00A427C2" w:rsidRPr="00CD0415" w:rsidRDefault="00000000">
            <w:pPr>
              <w:pBdr>
                <w:top w:val="nil"/>
                <w:left w:val="nil"/>
                <w:bottom w:val="nil"/>
                <w:right w:val="nil"/>
                <w:between w:val="nil"/>
              </w:pBdr>
              <w:spacing w:before="120" w:after="120"/>
              <w:rPr>
                <w:sz w:val="20"/>
                <w:szCs w:val="20"/>
              </w:rPr>
            </w:pPr>
            <w:r w:rsidRPr="00CD0415">
              <w:rPr>
                <w:sz w:val="20"/>
                <w:szCs w:val="20"/>
              </w:rPr>
              <w:t>m (</w:t>
            </w:r>
            <w:r w:rsidR="00884A87" w:rsidRPr="00CD0415">
              <w:rPr>
                <w:sz w:val="20"/>
                <w:szCs w:val="20"/>
              </w:rPr>
              <w:t>m</w:t>
            </w:r>
            <w:r w:rsidRPr="00CD0415">
              <w:rPr>
                <w:sz w:val="20"/>
                <w:szCs w:val="20"/>
              </w:rPr>
              <w:t>etres)</w:t>
            </w:r>
          </w:p>
        </w:tc>
        <w:tc>
          <w:tcPr>
            <w:tcW w:w="1701" w:type="dxa"/>
          </w:tcPr>
          <w:p w14:paraId="52DA0DCD" w14:textId="4A4A4D11" w:rsidR="00A427C2" w:rsidRPr="00CD0415" w:rsidRDefault="00000000">
            <w:pPr>
              <w:pBdr>
                <w:top w:val="nil"/>
                <w:left w:val="nil"/>
                <w:bottom w:val="nil"/>
                <w:right w:val="nil"/>
                <w:between w:val="nil"/>
              </w:pBdr>
              <w:spacing w:before="120" w:after="120"/>
              <w:rPr>
                <w:sz w:val="20"/>
                <w:szCs w:val="20"/>
              </w:rPr>
            </w:pPr>
            <w:r w:rsidRPr="00CD0415">
              <w:rPr>
                <w:sz w:val="20"/>
                <w:szCs w:val="20"/>
              </w:rPr>
              <w:t xml:space="preserve">1 ft </w:t>
            </w:r>
            <w:r w:rsidR="007D1A26" w:rsidRPr="007D1A26">
              <w:rPr>
                <w:sz w:val="20"/>
                <w:szCs w:val="20"/>
              </w:rPr>
              <w:t>≈</w:t>
            </w:r>
            <w:r w:rsidRPr="00CD0415">
              <w:rPr>
                <w:sz w:val="20"/>
                <w:szCs w:val="20"/>
              </w:rPr>
              <w:t xml:space="preserve"> 0.3 m</w:t>
            </w:r>
          </w:p>
        </w:tc>
        <w:tc>
          <w:tcPr>
            <w:tcW w:w="3118" w:type="dxa"/>
          </w:tcPr>
          <w:p w14:paraId="12504432" w14:textId="77777777" w:rsidR="00A427C2" w:rsidRPr="00CD0415" w:rsidRDefault="00A427C2">
            <w:pPr>
              <w:pBdr>
                <w:top w:val="nil"/>
                <w:left w:val="nil"/>
                <w:bottom w:val="nil"/>
                <w:right w:val="nil"/>
                <w:between w:val="nil"/>
              </w:pBdr>
              <w:spacing w:before="80" w:after="80" w:line="259" w:lineRule="auto"/>
              <w:rPr>
                <w:sz w:val="20"/>
                <w:szCs w:val="20"/>
              </w:rPr>
            </w:pPr>
          </w:p>
        </w:tc>
      </w:tr>
    </w:tbl>
    <w:p w14:paraId="063370E7" w14:textId="78427EEC" w:rsidR="00A427C2" w:rsidRDefault="00000000" w:rsidP="00F70DE4">
      <w:pPr>
        <w:pStyle w:val="Heading1"/>
      </w:pPr>
      <w:r>
        <w:t>Practi</w:t>
      </w:r>
      <w:r w:rsidR="00B804D0">
        <w:t>c</w:t>
      </w:r>
      <w:r>
        <w:t>e questions</w:t>
      </w:r>
    </w:p>
    <w:p w14:paraId="7E7F0EF4" w14:textId="5D99E4AF" w:rsidR="00A427C2" w:rsidRDefault="00000000" w:rsidP="00441C0D">
      <w:pPr>
        <w:pStyle w:val="Questions"/>
        <w:numPr>
          <w:ilvl w:val="0"/>
          <w:numId w:val="1"/>
        </w:numPr>
        <w:ind w:left="426"/>
      </w:pPr>
      <w:r>
        <w:t xml:space="preserve">Liquid oxygen boils at normal pressure at </w:t>
      </w:r>
      <w:r w:rsidR="006442E8">
        <w:t>−</w:t>
      </w:r>
      <w:r>
        <w:t xml:space="preserve">182.96 °C. What is this temperature in </w:t>
      </w:r>
      <w:r w:rsidR="00884A87">
        <w:t>k</w:t>
      </w:r>
      <w:r>
        <w:t>elvin?</w:t>
      </w:r>
    </w:p>
    <w:p w14:paraId="6B6D99F4" w14:textId="2A0C20DE" w:rsidR="00A427C2" w:rsidRDefault="00000000" w:rsidP="00441C0D">
      <w:pPr>
        <w:pStyle w:val="Questions"/>
        <w:numPr>
          <w:ilvl w:val="0"/>
          <w:numId w:val="1"/>
        </w:numPr>
        <w:ind w:left="426"/>
      </w:pPr>
      <w:r>
        <w:t>A force measurement reports an impulse equivalent to 450</w:t>
      </w:r>
      <w:r w:rsidR="00884A87">
        <w:t xml:space="preserve"> </w:t>
      </w:r>
      <w:proofErr w:type="spellStart"/>
      <w:r w:rsidR="00884A87">
        <w:t>lb</w:t>
      </w:r>
      <w:r w:rsidR="004646DE">
        <w:t>f</w:t>
      </w:r>
      <w:proofErr w:type="spellEnd"/>
      <w:r w:rsidR="006442E8" w:rsidRPr="00441C0D">
        <w:t xml:space="preserve"> </w:t>
      </w:r>
      <w:r w:rsidR="00884A87" w:rsidRPr="00441C0D">
        <w:t>s</w:t>
      </w:r>
      <w:r>
        <w:t xml:space="preserve">. Convert this value into </w:t>
      </w:r>
      <w:r w:rsidR="00884A87">
        <w:t>n</w:t>
      </w:r>
      <w:r>
        <w:t>ewton-seconds (Ns)</w:t>
      </w:r>
      <w:r w:rsidR="00B804D0">
        <w:t>.</w:t>
      </w:r>
    </w:p>
    <w:p w14:paraId="66B81475" w14:textId="3C08BC92" w:rsidR="00A427C2" w:rsidRDefault="00000000" w:rsidP="00441C0D">
      <w:pPr>
        <w:pStyle w:val="Questions"/>
        <w:numPr>
          <w:ilvl w:val="0"/>
          <w:numId w:val="1"/>
        </w:numPr>
        <w:ind w:left="426"/>
      </w:pPr>
      <w:r>
        <w:t>The allowable internal pressure for a vessel is 2.5</w:t>
      </w:r>
      <w:r w:rsidR="00884A87">
        <w:t xml:space="preserve"> </w:t>
      </w:r>
      <w:r>
        <w:t xml:space="preserve">psi. Express this maximum pressure in </w:t>
      </w:r>
      <w:r w:rsidR="00884A87">
        <w:t>p</w:t>
      </w:r>
      <w:r>
        <w:t>ascals (Pa).</w:t>
      </w:r>
    </w:p>
    <w:p w14:paraId="3EF5BF38" w14:textId="5EA4D5A3" w:rsidR="00A427C2" w:rsidRDefault="00000000" w:rsidP="00441C0D">
      <w:pPr>
        <w:pStyle w:val="Questions"/>
        <w:numPr>
          <w:ilvl w:val="0"/>
          <w:numId w:val="1"/>
        </w:numPr>
        <w:ind w:left="426"/>
      </w:pPr>
      <w:r>
        <w:t>A structural beam has a length of 12.3</w:t>
      </w:r>
      <w:r w:rsidR="000C3C45">
        <w:t xml:space="preserve"> </w:t>
      </w:r>
      <w:r>
        <w:t>ft (feet). Calculate the length in metres (m).</w:t>
      </w:r>
    </w:p>
    <w:sectPr w:rsidR="00A427C2">
      <w:headerReference w:type="default" r:id="rId8"/>
      <w:footerReference w:type="default" r:id="rId9"/>
      <w:pgSz w:w="11906" w:h="16838"/>
      <w:pgMar w:top="1440" w:right="1440" w:bottom="1440" w:left="1440" w:header="709"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94BF57" w14:textId="77777777" w:rsidR="002173DC" w:rsidRDefault="002173DC">
      <w:pPr>
        <w:spacing w:after="0" w:line="240" w:lineRule="auto"/>
      </w:pPr>
      <w:r>
        <w:separator/>
      </w:r>
    </w:p>
  </w:endnote>
  <w:endnote w:type="continuationSeparator" w:id="0">
    <w:p w14:paraId="61D8E001" w14:textId="77777777" w:rsidR="002173DC" w:rsidRDefault="002173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1" w:fontKey="{BC2137B6-3836-4F9D-B726-4ECDB94EEBB7}"/>
  </w:font>
  <w:font w:name="Calibri">
    <w:panose1 w:val="020F0502020204030204"/>
    <w:charset w:val="00"/>
    <w:family w:val="swiss"/>
    <w:pitch w:val="variable"/>
    <w:sig w:usb0="E4002EFF" w:usb1="C200247B" w:usb2="00000009" w:usb3="00000000" w:csb0="000001FF" w:csb1="00000000"/>
    <w:embedRegular r:id="rId2" w:fontKey="{C875C5A3-2240-493E-9BB6-5090B922F10F}"/>
  </w:font>
  <w:font w:name="Arial Narrow">
    <w:panose1 w:val="020B0606020202030204"/>
    <w:charset w:val="00"/>
    <w:family w:val="swiss"/>
    <w:pitch w:val="variable"/>
    <w:sig w:usb0="00000287" w:usb1="00000800" w:usb2="00000000" w:usb3="00000000" w:csb0="0000009F" w:csb1="00000000"/>
    <w:embedRegular r:id="rId3" w:fontKey="{CCE9F8D4-D08E-4933-8539-848D07F053F0}"/>
  </w:font>
  <w:font w:name="Cambria Math">
    <w:panose1 w:val="02040503050406030204"/>
    <w:charset w:val="00"/>
    <w:family w:val="roman"/>
    <w:pitch w:val="variable"/>
    <w:sig w:usb0="E00006FF" w:usb1="420024FF" w:usb2="02000000" w:usb3="00000000" w:csb0="0000019F" w:csb1="00000000"/>
    <w:embedRegular r:id="rId4" w:fontKey="{6A637567-B8EC-49FA-9641-29D89B329BDF}"/>
    <w:embedItalic r:id="rId5" w:fontKey="{1463AD5A-3B8A-4732-927B-BA3A2E06822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69B8E" w14:textId="77777777" w:rsidR="00A427C2" w:rsidRDefault="00A427C2">
    <w:pPr>
      <w:pBdr>
        <w:top w:val="nil"/>
        <w:left w:val="nil"/>
        <w:bottom w:val="nil"/>
        <w:right w:val="nil"/>
        <w:between w:val="nil"/>
      </w:pBdr>
      <w:tabs>
        <w:tab w:val="center" w:pos="4513"/>
        <w:tab w:val="right" w:pos="9026"/>
      </w:tabs>
      <w:spacing w:after="0" w:line="240" w:lineRule="auto"/>
      <w:jc w:val="right"/>
      <w:rPr>
        <w:sz w:val="20"/>
        <w:szCs w:val="20"/>
      </w:rPr>
    </w:pPr>
  </w:p>
  <w:tbl>
    <w:tblPr>
      <w:tblStyle w:val="afe"/>
      <w:tblW w:w="9214"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4678"/>
      <w:gridCol w:w="4536"/>
    </w:tblGrid>
    <w:tr w:rsidR="00A427C2" w14:paraId="3B97B810" w14:textId="77777777">
      <w:tc>
        <w:tcPr>
          <w:tcW w:w="9214" w:type="dxa"/>
          <w:gridSpan w:val="2"/>
          <w:tcBorders>
            <w:bottom w:val="nil"/>
          </w:tcBorders>
        </w:tcPr>
        <w:p w14:paraId="317A4AE3" w14:textId="6120A1E9" w:rsidR="00A427C2" w:rsidRDefault="000358AC">
          <w:pPr>
            <w:pBdr>
              <w:top w:val="nil"/>
              <w:left w:val="nil"/>
              <w:bottom w:val="nil"/>
              <w:right w:val="nil"/>
              <w:between w:val="nil"/>
            </w:pBdr>
            <w:tabs>
              <w:tab w:val="center" w:pos="4513"/>
              <w:tab w:val="right" w:pos="9026"/>
            </w:tabs>
            <w:spacing w:after="120"/>
            <w:rPr>
              <w:sz w:val="18"/>
              <w:szCs w:val="18"/>
            </w:rPr>
          </w:pPr>
          <w:r>
            <w:rPr>
              <w:sz w:val="20"/>
              <w:szCs w:val="20"/>
            </w:rPr>
            <w:t xml:space="preserve">Engineering and Manufacturing: </w:t>
          </w:r>
          <w:r w:rsidR="00670BD7" w:rsidRPr="00670BD7">
            <w:rPr>
              <w:sz w:val="20"/>
              <w:szCs w:val="20"/>
            </w:rPr>
            <w:t>Manipulating equations and calculus</w:t>
          </w:r>
        </w:p>
      </w:tc>
    </w:tr>
    <w:tr w:rsidR="00A427C2" w14:paraId="4BE076D2" w14:textId="77777777">
      <w:tc>
        <w:tcPr>
          <w:tcW w:w="4678" w:type="dxa"/>
          <w:tcBorders>
            <w:top w:val="nil"/>
            <w:bottom w:val="single" w:sz="12" w:space="0" w:color="D2E8E9"/>
          </w:tcBorders>
        </w:tcPr>
        <w:p w14:paraId="467D103C" w14:textId="5FD812C9" w:rsidR="00A427C2"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670BD7">
            <w:rPr>
              <w:sz w:val="20"/>
              <w:szCs w:val="20"/>
            </w:rPr>
            <w:t>June</w:t>
          </w:r>
          <w:r>
            <w:rPr>
              <w:sz w:val="20"/>
              <w:szCs w:val="20"/>
            </w:rPr>
            <w:t xml:space="preserve"> 2026</w:t>
          </w:r>
        </w:p>
      </w:tc>
      <w:tc>
        <w:tcPr>
          <w:tcW w:w="4536" w:type="dxa"/>
          <w:tcBorders>
            <w:top w:val="nil"/>
            <w:bottom w:val="single" w:sz="12" w:space="0" w:color="D2E8E9"/>
          </w:tcBorders>
          <w:vAlign w:val="bottom"/>
        </w:tcPr>
        <w:p w14:paraId="46E4A025" w14:textId="77777777" w:rsidR="00A427C2"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2026</w:t>
          </w:r>
        </w:p>
      </w:tc>
    </w:tr>
  </w:tbl>
  <w:p w14:paraId="7D3B25C9" w14:textId="77777777" w:rsidR="00A427C2" w:rsidRDefault="00A427C2">
    <w:pPr>
      <w:pBdr>
        <w:top w:val="nil"/>
        <w:left w:val="nil"/>
        <w:bottom w:val="nil"/>
        <w:right w:val="nil"/>
        <w:between w:val="nil"/>
      </w:pBdr>
      <w:tabs>
        <w:tab w:val="center" w:pos="4513"/>
        <w:tab w:val="right" w:pos="9026"/>
      </w:tabs>
      <w:spacing w:after="0" w:line="240" w:lineRule="auto"/>
      <w:jc w:val="right"/>
      <w:rPr>
        <w:sz w:val="20"/>
        <w:szCs w:val="20"/>
      </w:rPr>
    </w:pPr>
  </w:p>
  <w:p w14:paraId="61258581" w14:textId="0AB47D77" w:rsidR="00A427C2"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300F9D">
      <w:rPr>
        <w:noProof/>
        <w:color w:val="808080"/>
        <w:sz w:val="20"/>
        <w:szCs w:val="20"/>
      </w:rPr>
      <w:t>4</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330FCA" w14:textId="77777777" w:rsidR="002173DC" w:rsidRDefault="002173DC">
      <w:pPr>
        <w:spacing w:after="0" w:line="240" w:lineRule="auto"/>
      </w:pPr>
      <w:r>
        <w:separator/>
      </w:r>
    </w:p>
  </w:footnote>
  <w:footnote w:type="continuationSeparator" w:id="0">
    <w:p w14:paraId="3E1D471E" w14:textId="77777777" w:rsidR="002173DC" w:rsidRDefault="002173D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afa"/>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6896"/>
    </w:tblGrid>
    <w:tr w:rsidR="00A427C2" w14:paraId="5F24D3EC" w14:textId="77777777">
      <w:tc>
        <w:tcPr>
          <w:tcW w:w="2130" w:type="dxa"/>
          <w:tcBorders>
            <w:bottom w:val="single" w:sz="12" w:space="0" w:color="D2E8E9"/>
          </w:tcBorders>
        </w:tcPr>
        <w:p w14:paraId="456B695F" w14:textId="77777777" w:rsidR="00A427C2" w:rsidRDefault="00A427C2">
          <w:pPr>
            <w:pBdr>
              <w:top w:val="nil"/>
              <w:left w:val="nil"/>
              <w:bottom w:val="nil"/>
              <w:right w:val="nil"/>
              <w:between w:val="nil"/>
            </w:pBdr>
            <w:tabs>
              <w:tab w:val="center" w:pos="4513"/>
              <w:tab w:val="right" w:pos="9026"/>
            </w:tabs>
            <w:spacing w:after="120"/>
            <w:rPr>
              <w:sz w:val="20"/>
              <w:szCs w:val="20"/>
            </w:rPr>
          </w:pPr>
        </w:p>
      </w:tc>
      <w:tc>
        <w:tcPr>
          <w:tcW w:w="6896" w:type="dxa"/>
          <w:tcBorders>
            <w:bottom w:val="single" w:sz="12" w:space="0" w:color="D2E8E9"/>
          </w:tcBorders>
        </w:tcPr>
        <w:p w14:paraId="44B62F70" w14:textId="77777777" w:rsidR="00A427C2"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Resource 1: Unit conversions</w:t>
          </w:r>
        </w:p>
        <w:p w14:paraId="1C46B1EF" w14:textId="549DF89A" w:rsidR="00A427C2" w:rsidRDefault="00814D23">
          <w:pPr>
            <w:pBdr>
              <w:top w:val="nil"/>
              <w:left w:val="nil"/>
              <w:bottom w:val="nil"/>
              <w:right w:val="nil"/>
              <w:between w:val="nil"/>
            </w:pBdr>
            <w:tabs>
              <w:tab w:val="center" w:pos="4513"/>
              <w:tab w:val="right" w:pos="9026"/>
            </w:tabs>
            <w:spacing w:after="120"/>
            <w:jc w:val="right"/>
            <w:rPr>
              <w:sz w:val="20"/>
              <w:szCs w:val="20"/>
            </w:rPr>
          </w:pPr>
          <w:r>
            <w:rPr>
              <w:sz w:val="20"/>
              <w:szCs w:val="20"/>
            </w:rPr>
            <w:t>Worksheet</w:t>
          </w:r>
        </w:p>
      </w:tc>
    </w:tr>
  </w:tbl>
  <w:p w14:paraId="22E2E41F" w14:textId="77777777" w:rsidR="00A427C2"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61312" behindDoc="0" locked="0" layoutInCell="1" hidden="0" allowOverlap="1" wp14:anchorId="28300D53" wp14:editId="567BE5B2">
          <wp:simplePos x="0" y="0"/>
          <wp:positionH relativeFrom="column">
            <wp:posOffset>4</wp:posOffset>
          </wp:positionH>
          <wp:positionV relativeFrom="paragraph">
            <wp:posOffset>-601340</wp:posOffset>
          </wp:positionV>
          <wp:extent cx="1137557" cy="477540"/>
          <wp:effectExtent l="0" t="0" r="0" b="0"/>
          <wp:wrapNone/>
          <wp:docPr id="20679708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658D7"/>
    <w:multiLevelType w:val="multilevel"/>
    <w:tmpl w:val="D45EC26A"/>
    <w:lvl w:ilvl="0">
      <w:start w:val="1"/>
      <w:numFmt w:val="decimal"/>
      <w:pStyle w:val="Tablebulletssmal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25027B0E"/>
    <w:multiLevelType w:val="hybridMultilevel"/>
    <w:tmpl w:val="23EEB606"/>
    <w:lvl w:ilvl="0" w:tplc="793EB248">
      <w:start w:val="1"/>
      <w:numFmt w:val="bullet"/>
      <w:lvlText w:val="•"/>
      <w:lvlJc w:val="left"/>
      <w:pPr>
        <w:tabs>
          <w:tab w:val="num" w:pos="720"/>
        </w:tabs>
        <w:ind w:left="720" w:hanging="360"/>
      </w:pPr>
      <w:rPr>
        <w:rFonts w:ascii="Arial" w:hAnsi="Arial" w:hint="default"/>
      </w:rPr>
    </w:lvl>
    <w:lvl w:ilvl="1" w:tplc="1010A13A" w:tentative="1">
      <w:start w:val="1"/>
      <w:numFmt w:val="bullet"/>
      <w:lvlText w:val="•"/>
      <w:lvlJc w:val="left"/>
      <w:pPr>
        <w:tabs>
          <w:tab w:val="num" w:pos="1440"/>
        </w:tabs>
        <w:ind w:left="1440" w:hanging="360"/>
      </w:pPr>
      <w:rPr>
        <w:rFonts w:ascii="Arial" w:hAnsi="Arial" w:hint="default"/>
      </w:rPr>
    </w:lvl>
    <w:lvl w:ilvl="2" w:tplc="DE6A2B9C" w:tentative="1">
      <w:start w:val="1"/>
      <w:numFmt w:val="bullet"/>
      <w:lvlText w:val="•"/>
      <w:lvlJc w:val="left"/>
      <w:pPr>
        <w:tabs>
          <w:tab w:val="num" w:pos="2160"/>
        </w:tabs>
        <w:ind w:left="2160" w:hanging="360"/>
      </w:pPr>
      <w:rPr>
        <w:rFonts w:ascii="Arial" w:hAnsi="Arial" w:hint="default"/>
      </w:rPr>
    </w:lvl>
    <w:lvl w:ilvl="3" w:tplc="79D41622" w:tentative="1">
      <w:start w:val="1"/>
      <w:numFmt w:val="bullet"/>
      <w:lvlText w:val="•"/>
      <w:lvlJc w:val="left"/>
      <w:pPr>
        <w:tabs>
          <w:tab w:val="num" w:pos="2880"/>
        </w:tabs>
        <w:ind w:left="2880" w:hanging="360"/>
      </w:pPr>
      <w:rPr>
        <w:rFonts w:ascii="Arial" w:hAnsi="Arial" w:hint="default"/>
      </w:rPr>
    </w:lvl>
    <w:lvl w:ilvl="4" w:tplc="7B70D332" w:tentative="1">
      <w:start w:val="1"/>
      <w:numFmt w:val="bullet"/>
      <w:lvlText w:val="•"/>
      <w:lvlJc w:val="left"/>
      <w:pPr>
        <w:tabs>
          <w:tab w:val="num" w:pos="3600"/>
        </w:tabs>
        <w:ind w:left="3600" w:hanging="360"/>
      </w:pPr>
      <w:rPr>
        <w:rFonts w:ascii="Arial" w:hAnsi="Arial" w:hint="default"/>
      </w:rPr>
    </w:lvl>
    <w:lvl w:ilvl="5" w:tplc="C58C3770" w:tentative="1">
      <w:start w:val="1"/>
      <w:numFmt w:val="bullet"/>
      <w:lvlText w:val="•"/>
      <w:lvlJc w:val="left"/>
      <w:pPr>
        <w:tabs>
          <w:tab w:val="num" w:pos="4320"/>
        </w:tabs>
        <w:ind w:left="4320" w:hanging="360"/>
      </w:pPr>
      <w:rPr>
        <w:rFonts w:ascii="Arial" w:hAnsi="Arial" w:hint="default"/>
      </w:rPr>
    </w:lvl>
    <w:lvl w:ilvl="6" w:tplc="48CAFD2A" w:tentative="1">
      <w:start w:val="1"/>
      <w:numFmt w:val="bullet"/>
      <w:lvlText w:val="•"/>
      <w:lvlJc w:val="left"/>
      <w:pPr>
        <w:tabs>
          <w:tab w:val="num" w:pos="5040"/>
        </w:tabs>
        <w:ind w:left="5040" w:hanging="360"/>
      </w:pPr>
      <w:rPr>
        <w:rFonts w:ascii="Arial" w:hAnsi="Arial" w:hint="default"/>
      </w:rPr>
    </w:lvl>
    <w:lvl w:ilvl="7" w:tplc="E3A0F882" w:tentative="1">
      <w:start w:val="1"/>
      <w:numFmt w:val="bullet"/>
      <w:lvlText w:val="•"/>
      <w:lvlJc w:val="left"/>
      <w:pPr>
        <w:tabs>
          <w:tab w:val="num" w:pos="5760"/>
        </w:tabs>
        <w:ind w:left="5760" w:hanging="360"/>
      </w:pPr>
      <w:rPr>
        <w:rFonts w:ascii="Arial" w:hAnsi="Arial" w:hint="default"/>
      </w:rPr>
    </w:lvl>
    <w:lvl w:ilvl="8" w:tplc="59F696D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67C53CEC"/>
    <w:multiLevelType w:val="multilevel"/>
    <w:tmpl w:val="DD025998"/>
    <w:lvl w:ilvl="0">
      <w:start w:val="1"/>
      <w:numFmt w:val="decimal"/>
      <w:pStyle w:val="Questions"/>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918252619">
    <w:abstractNumId w:val="0"/>
  </w:num>
  <w:num w:numId="2" w16cid:durableId="1156915223">
    <w:abstractNumId w:val="1"/>
  </w:num>
  <w:num w:numId="3" w16cid:durableId="104047569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jIzMbKwMDM2Nzc1MTVR0lEKTi0uzszPAykwrwUAsXoiHSwAAAA="/>
  </w:docVars>
  <w:rsids>
    <w:rsidRoot w:val="00A427C2"/>
    <w:rsid w:val="000128A5"/>
    <w:rsid w:val="000358AC"/>
    <w:rsid w:val="000C3C45"/>
    <w:rsid w:val="000D1296"/>
    <w:rsid w:val="000E0774"/>
    <w:rsid w:val="001A344F"/>
    <w:rsid w:val="001C083E"/>
    <w:rsid w:val="001E5CB1"/>
    <w:rsid w:val="001F0803"/>
    <w:rsid w:val="002173DC"/>
    <w:rsid w:val="00225F5F"/>
    <w:rsid w:val="00290388"/>
    <w:rsid w:val="00300F9D"/>
    <w:rsid w:val="0030233F"/>
    <w:rsid w:val="003D118A"/>
    <w:rsid w:val="003E2686"/>
    <w:rsid w:val="003F7145"/>
    <w:rsid w:val="00412106"/>
    <w:rsid w:val="00441C0D"/>
    <w:rsid w:val="004646DE"/>
    <w:rsid w:val="004822CE"/>
    <w:rsid w:val="004A3E7D"/>
    <w:rsid w:val="004B1602"/>
    <w:rsid w:val="004E0445"/>
    <w:rsid w:val="00515960"/>
    <w:rsid w:val="00532E5D"/>
    <w:rsid w:val="00533D24"/>
    <w:rsid w:val="00564317"/>
    <w:rsid w:val="005A1A80"/>
    <w:rsid w:val="005F09D8"/>
    <w:rsid w:val="00627FB9"/>
    <w:rsid w:val="006442E8"/>
    <w:rsid w:val="00670BD7"/>
    <w:rsid w:val="00675DEF"/>
    <w:rsid w:val="00692F70"/>
    <w:rsid w:val="006C5CA3"/>
    <w:rsid w:val="006F7815"/>
    <w:rsid w:val="0070289B"/>
    <w:rsid w:val="0070625E"/>
    <w:rsid w:val="0077627C"/>
    <w:rsid w:val="0078793B"/>
    <w:rsid w:val="007D1A26"/>
    <w:rsid w:val="00802E09"/>
    <w:rsid w:val="00814A4B"/>
    <w:rsid w:val="00814D23"/>
    <w:rsid w:val="00866FB8"/>
    <w:rsid w:val="00884A87"/>
    <w:rsid w:val="00892DFD"/>
    <w:rsid w:val="008A1429"/>
    <w:rsid w:val="009E7F89"/>
    <w:rsid w:val="00A068FD"/>
    <w:rsid w:val="00A27B79"/>
    <w:rsid w:val="00A427C2"/>
    <w:rsid w:val="00A732D4"/>
    <w:rsid w:val="00A81B45"/>
    <w:rsid w:val="00A958BE"/>
    <w:rsid w:val="00AE0BE4"/>
    <w:rsid w:val="00AE7618"/>
    <w:rsid w:val="00B45627"/>
    <w:rsid w:val="00B769BC"/>
    <w:rsid w:val="00B77A14"/>
    <w:rsid w:val="00B804D0"/>
    <w:rsid w:val="00BC628D"/>
    <w:rsid w:val="00BE11BA"/>
    <w:rsid w:val="00C135FA"/>
    <w:rsid w:val="00C40349"/>
    <w:rsid w:val="00C70D48"/>
    <w:rsid w:val="00C851C4"/>
    <w:rsid w:val="00CD0415"/>
    <w:rsid w:val="00D16EFE"/>
    <w:rsid w:val="00D824EC"/>
    <w:rsid w:val="00DA7401"/>
    <w:rsid w:val="00ED0DAD"/>
    <w:rsid w:val="00ED3B14"/>
    <w:rsid w:val="00EE0FF3"/>
    <w:rsid w:val="00F2468A"/>
    <w:rsid w:val="00F43EB0"/>
    <w:rsid w:val="00F44191"/>
    <w:rsid w:val="00F50520"/>
    <w:rsid w:val="00F53BA0"/>
    <w:rsid w:val="00F63D26"/>
    <w:rsid w:val="00F70DE4"/>
    <w:rsid w:val="00F75E38"/>
    <w:rsid w:val="00F940CC"/>
    <w:rsid w:val="00FC683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A349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200"/>
      <w:outlineLvl w:val="0"/>
    </w:pPr>
    <w:rPr>
      <w:color w:val="326367"/>
      <w:sz w:val="32"/>
      <w:szCs w:val="32"/>
    </w:rPr>
  </w:style>
  <w:style w:type="paragraph" w:styleId="Heading2">
    <w:name w:val="heading 2"/>
    <w:basedOn w:val="Normal"/>
    <w:next w:val="Normal"/>
    <w:link w:val="Heading2Char"/>
    <w:uiPriority w:val="9"/>
    <w:unhideWhenUsed/>
    <w:qFormat/>
    <w:pPr>
      <w:keepNext/>
      <w:keepLines/>
      <w:spacing w:before="40" w:after="120"/>
      <w:outlineLvl w:val="1"/>
    </w:pPr>
    <w:rPr>
      <w:color w:val="326367"/>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top w:val="single" w:sz="4" w:space="6" w:color="FFFFFF"/>
        <w:left w:val="single" w:sz="4" w:space="10" w:color="FFFFFF"/>
        <w:bottom w:val="single" w:sz="4" w:space="8" w:color="FFFFFF"/>
        <w:right w:val="single" w:sz="4" w:space="10" w:color="FFFFFF"/>
      </w:pBdr>
      <w:shd w:val="clear" w:color="auto" w:fill="D2E8E9"/>
      <w:spacing w:before="600" w:after="600" w:line="240" w:lineRule="auto"/>
      <w:jc w:val="center"/>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paragraph" w:styleId="Header">
    <w:name w:val="header"/>
    <w:basedOn w:val="Normal"/>
    <w:link w:val="HeaderChar"/>
    <w:uiPriority w:val="99"/>
    <w:unhideWhenUsed/>
    <w:rsid w:val="000C51BB"/>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51BB"/>
  </w:style>
  <w:style w:type="paragraph" w:styleId="Footer">
    <w:name w:val="footer"/>
    <w:basedOn w:val="Normal"/>
    <w:link w:val="FooterChar"/>
    <w:uiPriority w:val="99"/>
    <w:unhideWhenUsed/>
    <w:rsid w:val="000C51BB"/>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51BB"/>
  </w:style>
  <w:style w:type="table" w:styleId="TableGrid">
    <w:name w:val="Table Grid"/>
    <w:basedOn w:val="TableNormal"/>
    <w:uiPriority w:val="39"/>
    <w:rsid w:val="003D46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310272"/>
    <w:rPr>
      <w:rFonts w:ascii="Arial" w:eastAsiaTheme="majorEastAsia" w:hAnsi="Arial" w:cstheme="majorBidi"/>
      <w:color w:val="326367"/>
      <w:sz w:val="32"/>
      <w:szCs w:val="32"/>
    </w:rPr>
  </w:style>
  <w:style w:type="character" w:customStyle="1" w:styleId="Heading2Char">
    <w:name w:val="Heading 2 Char"/>
    <w:basedOn w:val="DefaultParagraphFont"/>
    <w:link w:val="Heading2"/>
    <w:uiPriority w:val="9"/>
    <w:rsid w:val="00310272"/>
    <w:rPr>
      <w:rFonts w:ascii="Arial" w:eastAsiaTheme="majorEastAsia" w:hAnsi="Arial" w:cstheme="majorBidi"/>
      <w:color w:val="326367"/>
      <w:sz w:val="28"/>
      <w:szCs w:val="28"/>
    </w:rPr>
  </w:style>
  <w:style w:type="character" w:customStyle="1" w:styleId="TitleChar">
    <w:name w:val="Title Char"/>
    <w:basedOn w:val="DefaultParagraphFont"/>
    <w:link w:val="Title"/>
    <w:uiPriority w:val="10"/>
    <w:rsid w:val="00310272"/>
    <w:rPr>
      <w:rFonts w:ascii="Arial" w:eastAsiaTheme="majorEastAsia" w:hAnsi="Arial" w:cstheme="majorBidi"/>
      <w:b/>
      <w:bCs/>
      <w:color w:val="0D0D0D" w:themeColor="text1" w:themeTint="F2"/>
      <w:spacing w:val="-10"/>
      <w:kern w:val="28"/>
      <w:sz w:val="72"/>
      <w:szCs w:val="72"/>
      <w:shd w:val="clear" w:color="auto" w:fill="D2E8E9"/>
    </w:rPr>
  </w:style>
  <w:style w:type="character" w:customStyle="1" w:styleId="SubtitleChar">
    <w:name w:val="Subtitle Char"/>
    <w:basedOn w:val="DefaultParagraphFont"/>
    <w:link w:val="Subtitle"/>
    <w:uiPriority w:val="11"/>
    <w:rsid w:val="00310272"/>
    <w:rPr>
      <w:rFonts w:ascii="Arial" w:eastAsiaTheme="minorEastAsia" w:hAnsi="Arial"/>
      <w:color w:val="326367"/>
      <w:spacing w:val="15"/>
      <w:sz w:val="36"/>
      <w:szCs w:val="28"/>
    </w:rPr>
  </w:style>
  <w:style w:type="paragraph" w:customStyle="1" w:styleId="Tablebody1">
    <w:name w:val="Table body 1"/>
    <w:basedOn w:val="Normal"/>
    <w:link w:val="Tablebody1Char"/>
    <w:qFormat/>
    <w:rsid w:val="00AB0EBC"/>
    <w:pPr>
      <w:spacing w:before="120" w:after="120" w:line="240" w:lineRule="auto"/>
    </w:pPr>
  </w:style>
  <w:style w:type="character" w:styleId="Hyperlink">
    <w:name w:val="Hyperlink"/>
    <w:basedOn w:val="DefaultParagraphFont"/>
    <w:uiPriority w:val="99"/>
    <w:unhideWhenUsed/>
    <w:rsid w:val="00AB0EBC"/>
    <w:rPr>
      <w:color w:val="0563C1" w:themeColor="hyperlink"/>
      <w:u w:val="single"/>
    </w:rPr>
  </w:style>
  <w:style w:type="character" w:styleId="UnresolvedMention">
    <w:name w:val="Unresolved Mention"/>
    <w:basedOn w:val="DefaultParagraphFont"/>
    <w:uiPriority w:val="99"/>
    <w:semiHidden/>
    <w:unhideWhenUsed/>
    <w:rsid w:val="00AB0EBC"/>
    <w:rPr>
      <w:color w:val="605E5C"/>
      <w:shd w:val="clear" w:color="auto" w:fill="E1DFDD"/>
    </w:rPr>
  </w:style>
  <w:style w:type="table" w:styleId="TableGridLight">
    <w:name w:val="Grid Table Light"/>
    <w:basedOn w:val="TableNormal"/>
    <w:uiPriority w:val="40"/>
    <w:rsid w:val="00AB0EB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Quote">
    <w:name w:val="Quote"/>
    <w:basedOn w:val="Normal"/>
    <w:next w:val="Normal"/>
    <w:link w:val="QuoteChar"/>
    <w:uiPriority w:val="29"/>
    <w:qFormat/>
    <w:rsid w:val="00310272"/>
    <w:pPr>
      <w:pBdr>
        <w:top w:val="single" w:sz="12" w:space="8" w:color="326367"/>
        <w:bottom w:val="single" w:sz="12" w:space="8" w:color="326367"/>
      </w:pBdr>
      <w:shd w:val="clear" w:color="auto" w:fill="FFFFFF" w:themeFill="background1"/>
      <w:spacing w:before="200"/>
      <w:ind w:left="862" w:right="862"/>
      <w:jc w:val="center"/>
    </w:pPr>
    <w:rPr>
      <w:i/>
      <w:iCs/>
      <w:color w:val="595959" w:themeColor="text1" w:themeTint="A6"/>
      <w:sz w:val="20"/>
    </w:rPr>
  </w:style>
  <w:style w:type="character" w:customStyle="1" w:styleId="QuoteChar">
    <w:name w:val="Quote Char"/>
    <w:basedOn w:val="DefaultParagraphFont"/>
    <w:link w:val="Quote"/>
    <w:uiPriority w:val="29"/>
    <w:rsid w:val="00310272"/>
    <w:rPr>
      <w:rFonts w:ascii="Arial" w:hAnsi="Arial"/>
      <w:i/>
      <w:iCs/>
      <w:color w:val="595959" w:themeColor="text1" w:themeTint="A6"/>
      <w:sz w:val="20"/>
      <w:shd w:val="clear" w:color="auto" w:fill="FFFFFF" w:themeFill="background1"/>
    </w:rPr>
  </w:style>
  <w:style w:type="paragraph" w:styleId="ListParagraph">
    <w:name w:val="List Paragraph"/>
    <w:basedOn w:val="Normal"/>
    <w:uiPriority w:val="34"/>
    <w:rsid w:val="00D72866"/>
    <w:pPr>
      <w:ind w:left="720"/>
      <w:contextualSpacing/>
    </w:pPr>
  </w:style>
  <w:style w:type="paragraph" w:customStyle="1" w:styleId="Chapter">
    <w:name w:val="Chapter"/>
    <w:basedOn w:val="Heading1"/>
    <w:qFormat/>
    <w:rsid w:val="00310272"/>
    <w:pPr>
      <w:shd w:val="clear" w:color="auto" w:fill="D2E8E9"/>
    </w:pPr>
    <w:rPr>
      <w:b/>
      <w:bCs/>
      <w:sz w:val="40"/>
      <w:szCs w:val="40"/>
    </w:rPr>
  </w:style>
  <w:style w:type="paragraph" w:customStyle="1" w:styleId="Tablehead1">
    <w:name w:val="Table head 1"/>
    <w:basedOn w:val="Tablebody1"/>
    <w:link w:val="Tablehead1Char"/>
    <w:qFormat/>
    <w:rsid w:val="00377A27"/>
    <w:rPr>
      <w:b/>
      <w:bCs/>
    </w:rPr>
  </w:style>
  <w:style w:type="paragraph" w:customStyle="1" w:styleId="Tablebody3">
    <w:name w:val="Table body 3"/>
    <w:basedOn w:val="Tablebody1"/>
    <w:link w:val="Tablebody3Char"/>
    <w:qFormat/>
    <w:rsid w:val="000D113C"/>
    <w:pPr>
      <w:spacing w:before="80" w:after="80" w:line="259" w:lineRule="auto"/>
    </w:pPr>
    <w:rPr>
      <w:sz w:val="18"/>
      <w:szCs w:val="19"/>
    </w:rPr>
  </w:style>
  <w:style w:type="character" w:customStyle="1" w:styleId="Tablebody1Char">
    <w:name w:val="Table body 1 Char"/>
    <w:basedOn w:val="DefaultParagraphFont"/>
    <w:link w:val="Tablebody1"/>
    <w:rsid w:val="00377A27"/>
    <w:rPr>
      <w:rFonts w:ascii="Arial" w:hAnsi="Arial"/>
    </w:rPr>
  </w:style>
  <w:style w:type="character" w:customStyle="1" w:styleId="Tablehead1Char">
    <w:name w:val="Table head 1 Char"/>
    <w:basedOn w:val="Tablebody1Char"/>
    <w:link w:val="Tablehead1"/>
    <w:rsid w:val="00377A27"/>
    <w:rPr>
      <w:rFonts w:ascii="Arial" w:hAnsi="Arial"/>
      <w:b/>
      <w:bCs/>
    </w:rPr>
  </w:style>
  <w:style w:type="paragraph" w:customStyle="1" w:styleId="Tablebulletssmall">
    <w:name w:val="Table bullets (small)"/>
    <w:basedOn w:val="Tablebody3"/>
    <w:rsid w:val="00142E67"/>
    <w:pPr>
      <w:numPr>
        <w:numId w:val="1"/>
      </w:numPr>
      <w:ind w:left="368" w:hanging="307"/>
    </w:pPr>
  </w:style>
  <w:style w:type="character" w:customStyle="1" w:styleId="Tablebody3Char">
    <w:name w:val="Table body 3 Char"/>
    <w:basedOn w:val="Tablebody1Char"/>
    <w:link w:val="Tablebody3"/>
    <w:rsid w:val="000D113C"/>
    <w:rPr>
      <w:rFonts w:ascii="Arial" w:hAnsi="Arial"/>
      <w:color w:val="0D0D0D" w:themeColor="text1" w:themeTint="F2"/>
      <w:sz w:val="18"/>
      <w:szCs w:val="19"/>
    </w:rPr>
  </w:style>
  <w:style w:type="paragraph" w:customStyle="1" w:styleId="Tablebullets2">
    <w:name w:val="Table bullets 2"/>
    <w:basedOn w:val="Tablebulletssmall"/>
    <w:qFormat/>
    <w:rsid w:val="00891891"/>
    <w:rPr>
      <w:sz w:val="20"/>
      <w:szCs w:val="22"/>
    </w:rPr>
  </w:style>
  <w:style w:type="paragraph" w:styleId="TOCHeading">
    <w:name w:val="TOC Heading"/>
    <w:basedOn w:val="Heading1"/>
    <w:next w:val="Normal"/>
    <w:uiPriority w:val="39"/>
    <w:unhideWhenUsed/>
    <w:rsid w:val="00B601A7"/>
    <w:pPr>
      <w:spacing w:after="0"/>
      <w:outlineLvl w:val="9"/>
    </w:pPr>
    <w:rPr>
      <w:rFonts w:asciiTheme="majorHAnsi" w:hAnsiTheme="majorHAnsi"/>
      <w:color w:val="2F5496" w:themeColor="accent1" w:themeShade="BF"/>
      <w:lang w:val="en-US"/>
    </w:rPr>
  </w:style>
  <w:style w:type="paragraph" w:styleId="TOC2">
    <w:name w:val="toc 2"/>
    <w:basedOn w:val="Normal"/>
    <w:next w:val="Normal"/>
    <w:autoRedefine/>
    <w:uiPriority w:val="39"/>
    <w:unhideWhenUsed/>
    <w:rsid w:val="00B601A7"/>
    <w:pPr>
      <w:tabs>
        <w:tab w:val="right" w:leader="dot" w:pos="9016"/>
      </w:tabs>
      <w:spacing w:after="100"/>
      <w:ind w:left="220"/>
    </w:pPr>
    <w:rPr>
      <w:rFonts w:eastAsiaTheme="minorEastAsia"/>
      <w:noProof/>
      <w:color w:val="auto"/>
      <w:lang w:val="en-US"/>
    </w:rPr>
  </w:style>
  <w:style w:type="paragraph" w:styleId="TOC1">
    <w:name w:val="toc 1"/>
    <w:basedOn w:val="Normal"/>
    <w:next w:val="Normal"/>
    <w:autoRedefine/>
    <w:uiPriority w:val="39"/>
    <w:unhideWhenUsed/>
    <w:rsid w:val="00B601A7"/>
    <w:pPr>
      <w:spacing w:after="100"/>
    </w:pPr>
    <w:rPr>
      <w:rFonts w:asciiTheme="minorHAnsi" w:eastAsiaTheme="minorEastAsia" w:hAnsiTheme="minorHAnsi" w:cs="Times New Roman"/>
      <w:color w:val="auto"/>
      <w:lang w:val="en-US"/>
    </w:rPr>
  </w:style>
  <w:style w:type="paragraph" w:styleId="TOC3">
    <w:name w:val="toc 3"/>
    <w:basedOn w:val="Normal"/>
    <w:next w:val="Normal"/>
    <w:autoRedefine/>
    <w:uiPriority w:val="39"/>
    <w:unhideWhenUsed/>
    <w:rsid w:val="00B601A7"/>
    <w:pPr>
      <w:spacing w:after="100"/>
      <w:ind w:left="440"/>
    </w:pPr>
    <w:rPr>
      <w:rFonts w:asciiTheme="minorHAnsi" w:eastAsiaTheme="minorEastAsia" w:hAnsiTheme="minorHAnsi" w:cs="Times New Roman"/>
      <w:color w:val="auto"/>
      <w:lang w:val="en-US"/>
    </w:rPr>
  </w:style>
  <w:style w:type="paragraph" w:customStyle="1" w:styleId="Tablehead3">
    <w:name w:val="Table head 3"/>
    <w:basedOn w:val="Tablebody3"/>
    <w:link w:val="Tablehead3Char"/>
    <w:qFormat/>
    <w:rsid w:val="00891891"/>
    <w:rPr>
      <w:b/>
      <w:bCs/>
      <w:sz w:val="20"/>
      <w:szCs w:val="20"/>
    </w:rPr>
  </w:style>
  <w:style w:type="paragraph" w:customStyle="1" w:styleId="Tablehead2">
    <w:name w:val="Table head 2"/>
    <w:basedOn w:val="Tablehead1"/>
    <w:link w:val="Tablehead2Char"/>
    <w:qFormat/>
    <w:rsid w:val="00891891"/>
    <w:rPr>
      <w:sz w:val="20"/>
      <w:szCs w:val="20"/>
    </w:rPr>
  </w:style>
  <w:style w:type="character" w:customStyle="1" w:styleId="Tablehead3Char">
    <w:name w:val="Table head 3 Char"/>
    <w:basedOn w:val="Tablebody3Char"/>
    <w:link w:val="Tablehead3"/>
    <w:rsid w:val="00891891"/>
    <w:rPr>
      <w:rFonts w:ascii="Arial" w:hAnsi="Arial"/>
      <w:b/>
      <w:bCs/>
      <w:color w:val="0D0D0D" w:themeColor="text1" w:themeTint="F2"/>
      <w:sz w:val="20"/>
      <w:szCs w:val="20"/>
    </w:rPr>
  </w:style>
  <w:style w:type="paragraph" w:customStyle="1" w:styleId="Tablebody2">
    <w:name w:val="Table body 2"/>
    <w:basedOn w:val="Tablebody1"/>
    <w:link w:val="Tablebody2Char"/>
    <w:qFormat/>
    <w:rsid w:val="00891891"/>
    <w:rPr>
      <w:sz w:val="20"/>
      <w:szCs w:val="20"/>
    </w:rPr>
  </w:style>
  <w:style w:type="character" w:customStyle="1" w:styleId="Tablehead2Char">
    <w:name w:val="Table head 2 Char"/>
    <w:basedOn w:val="Tablehead1Char"/>
    <w:link w:val="Tablehead2"/>
    <w:rsid w:val="00891891"/>
    <w:rPr>
      <w:rFonts w:ascii="Arial" w:hAnsi="Arial"/>
      <w:b/>
      <w:bCs/>
      <w:color w:val="0D0D0D" w:themeColor="text1" w:themeTint="F2"/>
      <w:sz w:val="20"/>
      <w:szCs w:val="20"/>
    </w:rPr>
  </w:style>
  <w:style w:type="paragraph" w:customStyle="1" w:styleId="Tablesubhead2">
    <w:name w:val="Table subhead 2"/>
    <w:basedOn w:val="Tablebody3"/>
    <w:qFormat/>
    <w:rsid w:val="00310272"/>
    <w:rPr>
      <w:rFonts w:ascii="Arial Narrow" w:hAnsi="Arial Narrow"/>
      <w:caps/>
      <w:color w:val="326367"/>
      <w:sz w:val="19"/>
    </w:rPr>
  </w:style>
  <w:style w:type="character" w:customStyle="1" w:styleId="Tablebody2Char">
    <w:name w:val="Table body 2 Char"/>
    <w:basedOn w:val="Tablebody1Char"/>
    <w:link w:val="Tablebody2"/>
    <w:rsid w:val="00891891"/>
    <w:rPr>
      <w:rFonts w:ascii="Arial" w:hAnsi="Arial"/>
      <w:color w:val="0D0D0D" w:themeColor="text1" w:themeTint="F2"/>
      <w:sz w:val="20"/>
      <w:szCs w:val="20"/>
    </w:rPr>
  </w:style>
  <w:style w:type="character" w:styleId="CommentReference">
    <w:name w:val="annotation reference"/>
    <w:basedOn w:val="DefaultParagraphFont"/>
    <w:uiPriority w:val="99"/>
    <w:semiHidden/>
    <w:unhideWhenUsed/>
    <w:rsid w:val="00112B8E"/>
    <w:rPr>
      <w:sz w:val="16"/>
      <w:szCs w:val="16"/>
    </w:rPr>
  </w:style>
  <w:style w:type="paragraph" w:styleId="CommentText">
    <w:name w:val="annotation text"/>
    <w:basedOn w:val="Normal"/>
    <w:link w:val="CommentTextChar"/>
    <w:uiPriority w:val="99"/>
    <w:unhideWhenUsed/>
    <w:rsid w:val="00112B8E"/>
    <w:pPr>
      <w:spacing w:line="240" w:lineRule="auto"/>
    </w:pPr>
    <w:rPr>
      <w:sz w:val="20"/>
      <w:szCs w:val="20"/>
    </w:rPr>
  </w:style>
  <w:style w:type="character" w:customStyle="1" w:styleId="CommentTextChar">
    <w:name w:val="Comment Text Char"/>
    <w:basedOn w:val="DefaultParagraphFont"/>
    <w:link w:val="CommentText"/>
    <w:uiPriority w:val="99"/>
    <w:rsid w:val="00112B8E"/>
    <w:rPr>
      <w:rFonts w:ascii="Arial" w:hAnsi="Arial"/>
      <w:color w:val="0D0D0D" w:themeColor="text1" w:themeTint="F2"/>
      <w:sz w:val="20"/>
      <w:szCs w:val="20"/>
    </w:rPr>
  </w:style>
  <w:style w:type="paragraph" w:styleId="CommentSubject">
    <w:name w:val="annotation subject"/>
    <w:basedOn w:val="CommentText"/>
    <w:next w:val="CommentText"/>
    <w:link w:val="CommentSubjectChar"/>
    <w:uiPriority w:val="99"/>
    <w:semiHidden/>
    <w:unhideWhenUsed/>
    <w:rsid w:val="00112B8E"/>
    <w:rPr>
      <w:b/>
      <w:bCs/>
    </w:rPr>
  </w:style>
  <w:style w:type="character" w:customStyle="1" w:styleId="CommentSubjectChar">
    <w:name w:val="Comment Subject Char"/>
    <w:basedOn w:val="CommentTextChar"/>
    <w:link w:val="CommentSubject"/>
    <w:uiPriority w:val="99"/>
    <w:semiHidden/>
    <w:rsid w:val="00112B8E"/>
    <w:rPr>
      <w:rFonts w:ascii="Arial" w:hAnsi="Arial"/>
      <w:b/>
      <w:bCs/>
      <w:color w:val="0D0D0D" w:themeColor="text1" w:themeTint="F2"/>
      <w:sz w:val="20"/>
      <w:szCs w:val="20"/>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 w:type="table" w:customStyle="1" w:styleId="a9">
    <w:basedOn w:val="TableNormal"/>
    <w:pPr>
      <w:spacing w:after="0" w:line="240" w:lineRule="auto"/>
    </w:pPr>
    <w:tblPr>
      <w:tblStyleRowBandSize w:val="1"/>
      <w:tblStyleColBandSize w:val="1"/>
    </w:tblPr>
  </w:style>
  <w:style w:type="table" w:customStyle="1" w:styleId="aa">
    <w:basedOn w:val="TableNormal"/>
    <w:pPr>
      <w:spacing w:after="0" w:line="240" w:lineRule="auto"/>
    </w:pPr>
    <w:tblPr>
      <w:tblStyleRowBandSize w:val="1"/>
      <w:tblStyleColBandSize w:val="1"/>
    </w:tblPr>
  </w:style>
  <w:style w:type="table" w:customStyle="1" w:styleId="ab">
    <w:basedOn w:val="TableNormal"/>
    <w:pPr>
      <w:spacing w:after="0" w:line="240" w:lineRule="auto"/>
    </w:pPr>
    <w:tblPr>
      <w:tblStyleRowBandSize w:val="1"/>
      <w:tblStyleColBandSize w:val="1"/>
    </w:tblPr>
  </w:style>
  <w:style w:type="table" w:customStyle="1" w:styleId="ac">
    <w:basedOn w:val="TableNormal"/>
    <w:pPr>
      <w:spacing w:after="0" w:line="240" w:lineRule="auto"/>
    </w:pPr>
    <w:tblPr>
      <w:tblStyleRowBandSize w:val="1"/>
      <w:tblStyleColBandSize w:val="1"/>
    </w:tblPr>
  </w:style>
  <w:style w:type="table" w:customStyle="1" w:styleId="ad">
    <w:basedOn w:val="TableNormal"/>
    <w:pPr>
      <w:spacing w:after="0" w:line="240" w:lineRule="auto"/>
    </w:pPr>
    <w:tblPr>
      <w:tblStyleRowBandSize w:val="1"/>
      <w:tblStyleColBandSize w:val="1"/>
    </w:tblPr>
  </w:style>
  <w:style w:type="table" w:customStyle="1" w:styleId="ae">
    <w:basedOn w:val="TableNormal"/>
    <w:pPr>
      <w:spacing w:after="0" w:line="240" w:lineRule="auto"/>
    </w:pPr>
    <w:tblPr>
      <w:tblStyleRowBandSize w:val="1"/>
      <w:tblStyleColBandSize w:val="1"/>
    </w:tblPr>
  </w:style>
  <w:style w:type="table" w:customStyle="1" w:styleId="af">
    <w:basedOn w:val="TableNormal"/>
    <w:pPr>
      <w:spacing w:after="0" w:line="240" w:lineRule="auto"/>
    </w:pPr>
    <w:tblPr>
      <w:tblStyleRowBandSize w:val="1"/>
      <w:tblStyleColBandSize w:val="1"/>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table" w:customStyle="1" w:styleId="af2">
    <w:basedOn w:val="TableNormal"/>
    <w:pPr>
      <w:spacing w:after="0" w:line="240" w:lineRule="auto"/>
    </w:pPr>
    <w:tblPr>
      <w:tblStyleRowBandSize w:val="1"/>
      <w:tblStyleColBandSize w:val="1"/>
    </w:tblPr>
  </w:style>
  <w:style w:type="table" w:customStyle="1" w:styleId="af3">
    <w:basedOn w:val="TableNormal"/>
    <w:pPr>
      <w:spacing w:after="0" w:line="240" w:lineRule="auto"/>
    </w:pPr>
    <w:tblPr>
      <w:tblStyleRowBandSize w:val="1"/>
      <w:tblStyleColBandSize w:val="1"/>
    </w:tblPr>
  </w:style>
  <w:style w:type="table" w:customStyle="1" w:styleId="af4">
    <w:basedOn w:val="TableNormal"/>
    <w:pPr>
      <w:spacing w:after="0" w:line="240" w:lineRule="auto"/>
    </w:pPr>
    <w:tblPr>
      <w:tblStyleRowBandSize w:val="1"/>
      <w:tblStyleColBandSize w:val="1"/>
    </w:tblPr>
  </w:style>
  <w:style w:type="table" w:customStyle="1" w:styleId="af5">
    <w:basedOn w:val="TableNormal"/>
    <w:pPr>
      <w:spacing w:after="0" w:line="240" w:lineRule="auto"/>
    </w:pPr>
    <w:tblPr>
      <w:tblStyleRowBandSize w:val="1"/>
      <w:tblStyleColBandSize w:val="1"/>
    </w:tblPr>
  </w:style>
  <w:style w:type="paragraph" w:styleId="Subtitle">
    <w:name w:val="Subtitle"/>
    <w:basedOn w:val="Normal"/>
    <w:next w:val="Normal"/>
    <w:link w:val="SubtitleChar"/>
    <w:uiPriority w:val="11"/>
    <w:qFormat/>
    <w:pPr>
      <w:spacing w:after="120"/>
      <w:jc w:val="center"/>
    </w:pPr>
    <w:rPr>
      <w:color w:val="326367"/>
      <w:sz w:val="36"/>
      <w:szCs w:val="36"/>
    </w:rPr>
  </w:style>
  <w:style w:type="table" w:customStyle="1" w:styleId="af6">
    <w:basedOn w:val="TableNormal"/>
    <w:pPr>
      <w:spacing w:after="0" w:line="240" w:lineRule="auto"/>
    </w:pPr>
    <w:tblPr>
      <w:tblStyleRowBandSize w:val="1"/>
      <w:tblStyleColBandSize w:val="1"/>
    </w:tblPr>
  </w:style>
  <w:style w:type="table" w:customStyle="1" w:styleId="af7">
    <w:basedOn w:val="TableNormal"/>
    <w:pPr>
      <w:spacing w:after="0" w:line="240" w:lineRule="auto"/>
    </w:pPr>
    <w:tblPr>
      <w:tblStyleRowBandSize w:val="1"/>
      <w:tblStyleColBandSize w:val="1"/>
    </w:tblPr>
  </w:style>
  <w:style w:type="table" w:customStyle="1" w:styleId="af8">
    <w:basedOn w:val="TableNormal"/>
    <w:pPr>
      <w:spacing w:after="0" w:line="240" w:lineRule="auto"/>
    </w:pPr>
    <w:tblPr>
      <w:tblStyleRowBandSize w:val="1"/>
      <w:tblStyleColBandSize w:val="1"/>
    </w:tblPr>
  </w:style>
  <w:style w:type="table" w:customStyle="1" w:styleId="af9">
    <w:basedOn w:val="TableNormal"/>
    <w:pPr>
      <w:spacing w:after="0" w:line="240" w:lineRule="auto"/>
    </w:pPr>
    <w:tblPr>
      <w:tblStyleRowBandSize w:val="1"/>
      <w:tblStyleColBandSize w:val="1"/>
    </w:tblPr>
  </w:style>
  <w:style w:type="table" w:customStyle="1" w:styleId="afa">
    <w:basedOn w:val="TableNormal"/>
    <w:pPr>
      <w:spacing w:after="0" w:line="240" w:lineRule="auto"/>
    </w:pPr>
    <w:tblPr>
      <w:tblStyleRowBandSize w:val="1"/>
      <w:tblStyleColBandSize w:val="1"/>
    </w:tblPr>
  </w:style>
  <w:style w:type="table" w:customStyle="1" w:styleId="afb">
    <w:basedOn w:val="TableNormal"/>
    <w:pPr>
      <w:spacing w:after="0" w:line="240" w:lineRule="auto"/>
    </w:pPr>
    <w:tblPr>
      <w:tblStyleRowBandSize w:val="1"/>
      <w:tblStyleColBandSize w:val="1"/>
    </w:tblPr>
  </w:style>
  <w:style w:type="table" w:customStyle="1" w:styleId="afc">
    <w:basedOn w:val="TableNormal"/>
    <w:pPr>
      <w:spacing w:after="0" w:line="240" w:lineRule="auto"/>
    </w:pPr>
    <w:tblPr>
      <w:tblStyleRowBandSize w:val="1"/>
      <w:tblStyleColBandSize w:val="1"/>
    </w:tblPr>
  </w:style>
  <w:style w:type="table" w:customStyle="1" w:styleId="afd">
    <w:basedOn w:val="TableNormal"/>
    <w:pPr>
      <w:spacing w:after="0" w:line="240" w:lineRule="auto"/>
    </w:pPr>
    <w:tblPr>
      <w:tblStyleRowBandSize w:val="1"/>
      <w:tblStyleColBandSize w:val="1"/>
    </w:tblPr>
  </w:style>
  <w:style w:type="table" w:customStyle="1" w:styleId="afe">
    <w:basedOn w:val="TableNormal"/>
    <w:pPr>
      <w:spacing w:after="0" w:line="240" w:lineRule="auto"/>
    </w:pPr>
    <w:tblPr>
      <w:tblStyleRowBandSize w:val="1"/>
      <w:tblStyleColBandSize w:val="1"/>
    </w:tblPr>
  </w:style>
  <w:style w:type="paragraph" w:styleId="Revision">
    <w:name w:val="Revision"/>
    <w:hidden/>
    <w:uiPriority w:val="99"/>
    <w:semiHidden/>
    <w:rsid w:val="00300F9D"/>
    <w:pPr>
      <w:spacing w:after="0" w:line="240" w:lineRule="auto"/>
    </w:pPr>
  </w:style>
  <w:style w:type="paragraph" w:customStyle="1" w:styleId="Questions">
    <w:name w:val="Questions"/>
    <w:basedOn w:val="ListParagraph"/>
    <w:qFormat/>
    <w:rsid w:val="00441C0D"/>
    <w:pPr>
      <w:numPr>
        <w:numId w:val="3"/>
      </w:numPr>
      <w:ind w:left="426" w:hanging="360"/>
    </w:pPr>
    <w:rPr>
      <w:rFonts w:eastAsiaTheme="minorHAnsi" w:cstheme="minorBidi"/>
      <w:color w:val="0D0D0D" w:themeColor="text1" w:themeTint="F2"/>
      <w:kern w:val="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GiCfI+mmvXd0ag6RRSqeDXs2ZTA==">CgMxLjAyDmguNW1vdG0xeTA4aHp6Mg5oLm9xM29mczJ0Mzk5azgAciExSENXRE44UWs4UnZEaXBKTkNCYlVRaTZYSnQ4dnpEZno=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345</Words>
  <Characters>1971</Characters>
  <Application>Microsoft Office Word</Application>
  <DocSecurity>0</DocSecurity>
  <Lines>16</Lines>
  <Paragraphs>4</Paragraphs>
  <ScaleCrop>false</ScaleCrop>
  <Company/>
  <LinksUpToDate>false</LinksUpToDate>
  <CharactersWithSpaces>2312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2026-06-11T10:44:00Z</dcterms:created>
  <dcterms:modified xsi:type="dcterms:W3CDTF">2026-06-11T10:44:00Z</dcterms:modified>
</cp:coreProperties>
</file>