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4787A" w14:textId="77777777" w:rsidR="001F4DC7" w:rsidRDefault="00000000">
      <w:pPr>
        <w:pStyle w:val="Subtitle"/>
      </w:pPr>
      <w:r>
        <w:t>Supporting Technical Education Teaching:</w:t>
      </w:r>
    </w:p>
    <w:p w14:paraId="6D7ED07C" w14:textId="77777777" w:rsidR="001F4DC7" w:rsidRDefault="00000000">
      <w:pPr>
        <w:pStyle w:val="Subtitle"/>
        <w:rPr>
          <w:b/>
          <w:bCs/>
        </w:rPr>
      </w:pPr>
      <w:r>
        <w:rPr>
          <w:b/>
          <w:bCs/>
        </w:rPr>
        <w:t>Curriculum Resources</w:t>
      </w:r>
    </w:p>
    <w:p w14:paraId="3511221A" w14:textId="77777777" w:rsidR="001F4DC7" w:rsidRDefault="00000000">
      <w:pPr>
        <w:pStyle w:val="Title"/>
      </w:pPr>
      <w:r>
        <w:t>Teaching Guide</w:t>
      </w:r>
    </w:p>
    <w:p w14:paraId="6D561F6D" w14:textId="77777777" w:rsidR="001F4DC7" w:rsidRDefault="00000000">
      <w:pPr>
        <w:jc w:val="center"/>
        <w:rPr>
          <w:rFonts w:ascii="Arial" w:eastAsia="Arial" w:hAnsi="Arial" w:cs="Arial"/>
          <w:sz w:val="48"/>
          <w:szCs w:val="48"/>
        </w:rPr>
        <w:sectPr w:rsidR="001F4DC7">
          <w:headerReference w:type="even" r:id="rId9"/>
          <w:headerReference w:type="default" r:id="rId10"/>
          <w:footerReference w:type="even" r:id="rId11"/>
          <w:footerReference w:type="default" r:id="rId12"/>
          <w:headerReference w:type="first" r:id="rId13"/>
          <w:footerReference w:type="first" r:id="rId14"/>
          <w:pgSz w:w="11906" w:h="16838"/>
          <w:pgMar w:top="2855" w:right="1440" w:bottom="1440" w:left="1440" w:header="567" w:footer="708" w:gutter="0"/>
          <w:pgNumType w:start="1"/>
          <w:cols w:space="720"/>
        </w:sectPr>
      </w:pPr>
      <w:r>
        <w:rPr>
          <w:rFonts w:ascii="Arial" w:eastAsia="Arial" w:hAnsi="Arial" w:cs="Arial"/>
          <w:sz w:val="48"/>
          <w:szCs w:val="48"/>
        </w:rPr>
        <w:t>Physiological measurements (Health)</w:t>
      </w:r>
    </w:p>
    <w:p w14:paraId="1C008C97" w14:textId="77777777" w:rsidR="001F4DC7" w:rsidRPr="00DE0BFE" w:rsidRDefault="00000000">
      <w:pPr>
        <w:spacing w:after="240"/>
        <w:rPr>
          <w:rFonts w:ascii="Arial" w:eastAsia="Arial" w:hAnsi="Arial" w:cs="Arial"/>
          <w:color w:val="466318"/>
          <w:sz w:val="32"/>
          <w:szCs w:val="32"/>
        </w:rPr>
      </w:pPr>
      <w:r w:rsidRPr="00DE0BFE">
        <w:rPr>
          <w:rFonts w:ascii="Arial" w:eastAsia="Arial" w:hAnsi="Arial" w:cs="Arial"/>
          <w:color w:val="466318"/>
          <w:sz w:val="32"/>
          <w:szCs w:val="32"/>
        </w:rPr>
        <w:lastRenderedPageBreak/>
        <w:t>Version information</w:t>
      </w:r>
    </w:p>
    <w:tbl>
      <w:tblPr>
        <w:tblStyle w:val="a"/>
        <w:tblW w:w="892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71"/>
        <w:gridCol w:w="5954"/>
        <w:gridCol w:w="1701"/>
      </w:tblGrid>
      <w:tr w:rsidR="001F4DC7" w14:paraId="3A0267EA" w14:textId="77777777">
        <w:tc>
          <w:tcPr>
            <w:tcW w:w="1271" w:type="dxa"/>
            <w:shd w:val="clear" w:color="auto" w:fill="FFFFFF"/>
          </w:tcPr>
          <w:p w14:paraId="5C1E3739" w14:textId="77777777" w:rsidR="001F4DC7" w:rsidRDefault="00000000">
            <w:pPr>
              <w:pBdr>
                <w:top w:val="nil"/>
                <w:left w:val="nil"/>
                <w:bottom w:val="nil"/>
                <w:right w:val="nil"/>
                <w:between w:val="nil"/>
              </w:pBdr>
              <w:spacing w:before="80" w:after="80"/>
              <w:rPr>
                <w:b/>
                <w:bCs/>
                <w:sz w:val="20"/>
                <w:szCs w:val="20"/>
              </w:rPr>
            </w:pPr>
            <w:r>
              <w:rPr>
                <w:b/>
                <w:bCs/>
                <w:sz w:val="20"/>
                <w:szCs w:val="20"/>
              </w:rPr>
              <w:t>Version</w:t>
            </w:r>
          </w:p>
        </w:tc>
        <w:tc>
          <w:tcPr>
            <w:tcW w:w="5954" w:type="dxa"/>
            <w:shd w:val="clear" w:color="auto" w:fill="FFFFFF"/>
          </w:tcPr>
          <w:p w14:paraId="0E3972A8" w14:textId="77777777" w:rsidR="001F4DC7" w:rsidRDefault="00000000">
            <w:pPr>
              <w:pBdr>
                <w:top w:val="nil"/>
                <w:left w:val="nil"/>
                <w:bottom w:val="nil"/>
                <w:right w:val="nil"/>
                <w:between w:val="nil"/>
              </w:pBdr>
              <w:spacing w:before="80" w:after="80"/>
              <w:rPr>
                <w:b/>
                <w:bCs/>
                <w:sz w:val="20"/>
                <w:szCs w:val="20"/>
              </w:rPr>
            </w:pPr>
            <w:r>
              <w:rPr>
                <w:b/>
                <w:bCs/>
                <w:sz w:val="20"/>
                <w:szCs w:val="20"/>
              </w:rPr>
              <w:t>Description of change</w:t>
            </w:r>
          </w:p>
        </w:tc>
        <w:tc>
          <w:tcPr>
            <w:tcW w:w="1701" w:type="dxa"/>
            <w:shd w:val="clear" w:color="auto" w:fill="FFFFFF"/>
          </w:tcPr>
          <w:p w14:paraId="4CF04E8D" w14:textId="77777777" w:rsidR="001F4DC7" w:rsidRDefault="00000000">
            <w:pPr>
              <w:pBdr>
                <w:top w:val="nil"/>
                <w:left w:val="nil"/>
                <w:bottom w:val="nil"/>
                <w:right w:val="nil"/>
                <w:between w:val="nil"/>
              </w:pBdr>
              <w:spacing w:before="80" w:after="80"/>
              <w:rPr>
                <w:b/>
                <w:bCs/>
                <w:sz w:val="20"/>
                <w:szCs w:val="20"/>
              </w:rPr>
            </w:pPr>
            <w:r>
              <w:rPr>
                <w:b/>
                <w:bCs/>
                <w:sz w:val="20"/>
                <w:szCs w:val="20"/>
              </w:rPr>
              <w:t>Date of Issue</w:t>
            </w:r>
          </w:p>
        </w:tc>
      </w:tr>
      <w:tr w:rsidR="001F4DC7" w14:paraId="7A76844D" w14:textId="77777777">
        <w:tc>
          <w:tcPr>
            <w:tcW w:w="1271" w:type="dxa"/>
            <w:shd w:val="clear" w:color="auto" w:fill="FFFFFF"/>
          </w:tcPr>
          <w:p w14:paraId="09595D0B" w14:textId="77777777" w:rsidR="001F4DC7" w:rsidRDefault="00000000">
            <w:pPr>
              <w:spacing w:before="80" w:after="80"/>
              <w:rPr>
                <w:sz w:val="18"/>
                <w:szCs w:val="18"/>
              </w:rPr>
            </w:pPr>
            <w:r>
              <w:rPr>
                <w:sz w:val="18"/>
                <w:szCs w:val="18"/>
              </w:rPr>
              <w:t>Version 1</w:t>
            </w:r>
          </w:p>
        </w:tc>
        <w:tc>
          <w:tcPr>
            <w:tcW w:w="5954" w:type="dxa"/>
            <w:shd w:val="clear" w:color="auto" w:fill="FFFFFF"/>
          </w:tcPr>
          <w:p w14:paraId="44532B17" w14:textId="77777777" w:rsidR="001F4DC7" w:rsidRDefault="00000000">
            <w:pPr>
              <w:spacing w:before="80" w:after="80"/>
              <w:rPr>
                <w:sz w:val="18"/>
                <w:szCs w:val="18"/>
              </w:rPr>
            </w:pPr>
            <w:r>
              <w:rPr>
                <w:sz w:val="18"/>
                <w:szCs w:val="18"/>
              </w:rPr>
              <w:t>Original version</w:t>
            </w:r>
          </w:p>
        </w:tc>
        <w:tc>
          <w:tcPr>
            <w:tcW w:w="1701" w:type="dxa"/>
            <w:shd w:val="clear" w:color="auto" w:fill="FFFFFF"/>
          </w:tcPr>
          <w:p w14:paraId="45A8DEC2" w14:textId="086E59DD" w:rsidR="001F4DC7" w:rsidRDefault="00DE0BFE">
            <w:pPr>
              <w:spacing w:before="80" w:after="80"/>
              <w:rPr>
                <w:sz w:val="18"/>
                <w:szCs w:val="18"/>
              </w:rPr>
            </w:pPr>
            <w:r>
              <w:rPr>
                <w:sz w:val="18"/>
                <w:szCs w:val="18"/>
              </w:rPr>
              <w:t>June 2026</w:t>
            </w:r>
          </w:p>
        </w:tc>
      </w:tr>
      <w:tr w:rsidR="001F4DC7" w14:paraId="716971B6" w14:textId="77777777">
        <w:tc>
          <w:tcPr>
            <w:tcW w:w="1271" w:type="dxa"/>
            <w:shd w:val="clear" w:color="auto" w:fill="FFFFFF"/>
          </w:tcPr>
          <w:p w14:paraId="2FBE7748" w14:textId="77777777" w:rsidR="001F4DC7" w:rsidRDefault="001F4DC7">
            <w:pPr>
              <w:spacing w:before="120"/>
              <w:rPr>
                <w:sz w:val="18"/>
                <w:szCs w:val="18"/>
              </w:rPr>
            </w:pPr>
          </w:p>
        </w:tc>
        <w:tc>
          <w:tcPr>
            <w:tcW w:w="5954" w:type="dxa"/>
            <w:shd w:val="clear" w:color="auto" w:fill="FFFFFF"/>
          </w:tcPr>
          <w:p w14:paraId="38F2E1FE" w14:textId="77777777" w:rsidR="001F4DC7" w:rsidRDefault="001F4DC7">
            <w:pPr>
              <w:rPr>
                <w:color w:val="EE0000"/>
                <w:sz w:val="20"/>
                <w:szCs w:val="20"/>
              </w:rPr>
            </w:pPr>
          </w:p>
        </w:tc>
        <w:tc>
          <w:tcPr>
            <w:tcW w:w="1701" w:type="dxa"/>
            <w:shd w:val="clear" w:color="auto" w:fill="FFFFFF"/>
          </w:tcPr>
          <w:p w14:paraId="58D4A922" w14:textId="77777777" w:rsidR="001F4DC7" w:rsidRDefault="001F4DC7">
            <w:pPr>
              <w:spacing w:before="120"/>
              <w:rPr>
                <w:sz w:val="20"/>
                <w:szCs w:val="20"/>
              </w:rPr>
            </w:pPr>
          </w:p>
        </w:tc>
      </w:tr>
    </w:tbl>
    <w:p w14:paraId="753C56B0" w14:textId="77777777" w:rsidR="001F4DC7" w:rsidRDefault="001F4DC7">
      <w:pPr>
        <w:sectPr w:rsidR="001F4DC7">
          <w:headerReference w:type="default" r:id="rId15"/>
          <w:footerReference w:type="default" r:id="rId16"/>
          <w:pgSz w:w="11906" w:h="16838"/>
          <w:pgMar w:top="1440" w:right="1440" w:bottom="1440" w:left="1440" w:header="567" w:footer="708" w:gutter="0"/>
          <w:pgNumType w:start="2"/>
          <w:cols w:space="720"/>
        </w:sectPr>
      </w:pPr>
    </w:p>
    <w:tbl>
      <w:tblPr>
        <w:tblStyle w:val="a0"/>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7" w:type="dxa"/>
          <w:bottom w:w="57" w:type="dxa"/>
        </w:tblCellMar>
        <w:tblLook w:val="0400" w:firstRow="0" w:lastRow="0" w:firstColumn="0" w:lastColumn="0" w:noHBand="0" w:noVBand="1"/>
      </w:tblPr>
      <w:tblGrid>
        <w:gridCol w:w="1838"/>
        <w:gridCol w:w="7178"/>
      </w:tblGrid>
      <w:tr w:rsidR="001F4DC7" w14:paraId="77E69823" w14:textId="77777777" w:rsidTr="00DD5A5B">
        <w:tc>
          <w:tcPr>
            <w:tcW w:w="1838" w:type="dxa"/>
            <w:shd w:val="clear" w:color="auto" w:fill="E2EEBE"/>
          </w:tcPr>
          <w:p w14:paraId="12441F6A" w14:textId="3B408027" w:rsidR="001F4DC7" w:rsidRDefault="00DE0BFE" w:rsidP="00DE0BFE">
            <w:pPr>
              <w:pStyle w:val="Tablehead1"/>
            </w:pPr>
            <w:bookmarkStart w:id="0" w:name="_heading=h.8irycgojl7wb" w:colFirst="0" w:colLast="0"/>
            <w:bookmarkEnd w:id="0"/>
            <w:r>
              <w:lastRenderedPageBreak/>
              <w:t>Route</w:t>
            </w:r>
          </w:p>
        </w:tc>
        <w:tc>
          <w:tcPr>
            <w:tcW w:w="7178" w:type="dxa"/>
            <w:shd w:val="clear" w:color="auto" w:fill="E2EEBE"/>
          </w:tcPr>
          <w:p w14:paraId="5A75E532" w14:textId="77777777" w:rsidR="001F4DC7" w:rsidRDefault="00000000" w:rsidP="00DE0BFE">
            <w:pPr>
              <w:pStyle w:val="Tablehead1"/>
            </w:pPr>
            <w:r>
              <w:t>Health and Science</w:t>
            </w:r>
          </w:p>
        </w:tc>
      </w:tr>
      <w:tr w:rsidR="001F4DC7" w14:paraId="3833800D" w14:textId="77777777" w:rsidTr="00DD5A5B">
        <w:tc>
          <w:tcPr>
            <w:tcW w:w="1838" w:type="dxa"/>
          </w:tcPr>
          <w:p w14:paraId="646762E9" w14:textId="77777777" w:rsidR="001F4DC7" w:rsidRDefault="00000000" w:rsidP="00DD5A5B">
            <w:pPr>
              <w:pStyle w:val="Tablehead1"/>
              <w:spacing w:before="0" w:after="0" w:line="276" w:lineRule="auto"/>
            </w:pPr>
            <w:r>
              <w:t>Qualification</w:t>
            </w:r>
          </w:p>
        </w:tc>
        <w:tc>
          <w:tcPr>
            <w:tcW w:w="7178" w:type="dxa"/>
          </w:tcPr>
          <w:p w14:paraId="6D4A6992" w14:textId="591D9FFE" w:rsidR="001F4DC7" w:rsidRPr="00956BF9" w:rsidRDefault="00000000" w:rsidP="00DD5A5B">
            <w:pPr>
              <w:pBdr>
                <w:top w:val="nil"/>
                <w:left w:val="nil"/>
                <w:bottom w:val="nil"/>
                <w:right w:val="nil"/>
                <w:between w:val="nil"/>
              </w:pBdr>
              <w:spacing w:line="276" w:lineRule="auto"/>
              <w:rPr>
                <w:rFonts w:ascii="Arial" w:eastAsia="Arial" w:hAnsi="Arial" w:cs="Arial"/>
                <w:color w:val="0D0D0D"/>
                <w:sz w:val="22"/>
                <w:szCs w:val="22"/>
              </w:rPr>
            </w:pPr>
            <w:r>
              <w:rPr>
                <w:rFonts w:ascii="Arial" w:eastAsia="Arial" w:hAnsi="Arial" w:cs="Arial"/>
                <w:color w:val="0D0D0D"/>
                <w:sz w:val="22"/>
                <w:szCs w:val="22"/>
              </w:rPr>
              <w:t xml:space="preserve">T Level Technical Qualification in Health </w:t>
            </w:r>
            <w:r w:rsidR="00FB17EC">
              <w:rPr>
                <w:rFonts w:ascii="Arial" w:eastAsia="Arial" w:hAnsi="Arial" w:cs="Arial"/>
                <w:color w:val="0D0D0D"/>
                <w:sz w:val="22"/>
                <w:szCs w:val="22"/>
              </w:rPr>
              <w:t xml:space="preserve">(Version 6.0 – April 2026) </w:t>
            </w:r>
            <w:r>
              <w:rPr>
                <w:rFonts w:ascii="Arial" w:eastAsia="Arial" w:hAnsi="Arial" w:cs="Arial"/>
                <w:color w:val="0D0D0D"/>
                <w:sz w:val="22"/>
                <w:szCs w:val="22"/>
              </w:rPr>
              <w:t>603/</w:t>
            </w:r>
            <w:r w:rsidRPr="00956BF9">
              <w:rPr>
                <w:rFonts w:ascii="Arial" w:eastAsia="Arial" w:hAnsi="Arial" w:cs="Arial"/>
                <w:color w:val="0D0D0D"/>
                <w:sz w:val="22"/>
                <w:szCs w:val="22"/>
              </w:rPr>
              <w:t xml:space="preserve">7066/X </w:t>
            </w:r>
          </w:p>
          <w:p w14:paraId="5AC0F994" w14:textId="025FD753" w:rsidR="001F4DC7" w:rsidRPr="00FB17EC" w:rsidRDefault="00956BF9" w:rsidP="00DD5A5B">
            <w:pPr>
              <w:pBdr>
                <w:top w:val="nil"/>
                <w:left w:val="nil"/>
                <w:bottom w:val="nil"/>
                <w:right w:val="nil"/>
                <w:between w:val="nil"/>
              </w:pBdr>
              <w:spacing w:line="276" w:lineRule="auto"/>
              <w:rPr>
                <w:rFonts w:ascii="Arial" w:eastAsia="Arial" w:hAnsi="Arial" w:cs="Arial"/>
                <w:sz w:val="22"/>
                <w:szCs w:val="22"/>
              </w:rPr>
            </w:pPr>
            <w:hyperlink r:id="rId17" w:tgtFrame="_blank" w:history="1">
              <w:r w:rsidRPr="00956BF9">
                <w:rPr>
                  <w:rStyle w:val="Hyperlink"/>
                  <w:rFonts w:ascii="Arial" w:hAnsi="Arial" w:cs="Arial"/>
                  <w:sz w:val="22"/>
                  <w:szCs w:val="22"/>
                </w:rPr>
                <w:t>https://www.ncfe.org.uk/qualification-search/qualification-detail/t-level-technical-qualification-in-health-level-3-delivered-by-ncfe-1644</w:t>
              </w:r>
            </w:hyperlink>
          </w:p>
        </w:tc>
      </w:tr>
      <w:tr w:rsidR="001F4DC7" w14:paraId="37FF2BF5" w14:textId="77777777" w:rsidTr="00DD5A5B">
        <w:tc>
          <w:tcPr>
            <w:tcW w:w="1838" w:type="dxa"/>
          </w:tcPr>
          <w:p w14:paraId="2AC45208" w14:textId="77777777" w:rsidR="001F4DC7" w:rsidRDefault="00000000" w:rsidP="00DD5A5B">
            <w:pPr>
              <w:pStyle w:val="Tablehead1"/>
              <w:spacing w:before="0" w:after="0" w:line="276" w:lineRule="auto"/>
            </w:pPr>
            <w:r>
              <w:t>Topic</w:t>
            </w:r>
          </w:p>
        </w:tc>
        <w:tc>
          <w:tcPr>
            <w:tcW w:w="7178" w:type="dxa"/>
          </w:tcPr>
          <w:p w14:paraId="488BD88B" w14:textId="77777777" w:rsidR="001F4DC7" w:rsidRPr="00DE0BFE" w:rsidRDefault="00000000" w:rsidP="00DD5A5B">
            <w:pPr>
              <w:pStyle w:val="Tablebody1"/>
              <w:spacing w:before="0" w:after="0" w:line="276" w:lineRule="auto"/>
            </w:pPr>
            <w:r w:rsidRPr="00DE0BFE">
              <w:t>Physiological measurements</w:t>
            </w:r>
          </w:p>
        </w:tc>
      </w:tr>
      <w:tr w:rsidR="001F4DC7" w14:paraId="2F23349B" w14:textId="77777777" w:rsidTr="00DD5A5B">
        <w:tc>
          <w:tcPr>
            <w:tcW w:w="1838" w:type="dxa"/>
          </w:tcPr>
          <w:p w14:paraId="53461937" w14:textId="77777777" w:rsidR="001F4DC7" w:rsidRDefault="00000000" w:rsidP="00DD5A5B">
            <w:pPr>
              <w:pStyle w:val="Tablehead1"/>
              <w:spacing w:before="0" w:after="0" w:line="276" w:lineRule="auto"/>
            </w:pPr>
            <w:r>
              <w:t>Specification coverage</w:t>
            </w:r>
          </w:p>
        </w:tc>
        <w:tc>
          <w:tcPr>
            <w:tcW w:w="7178" w:type="dxa"/>
          </w:tcPr>
          <w:p w14:paraId="43422A32" w14:textId="77777777" w:rsidR="001F4DC7" w:rsidRPr="00DE0BFE" w:rsidRDefault="00000000" w:rsidP="00DD5A5B">
            <w:pPr>
              <w:pStyle w:val="Tablebody1"/>
              <w:spacing w:before="0" w:after="0" w:line="276" w:lineRule="auto"/>
            </w:pPr>
            <w:r w:rsidRPr="00DE0BFE">
              <w:t>Performance outcome 3: Undertake a range of physiological measurements</w:t>
            </w:r>
          </w:p>
          <w:p w14:paraId="5C59AA7C" w14:textId="77777777" w:rsidR="001F4DC7" w:rsidRPr="00DE0BFE" w:rsidRDefault="00000000" w:rsidP="00DD5A5B">
            <w:pPr>
              <w:pStyle w:val="Tablebody1"/>
              <w:spacing w:before="0" w:after="0" w:line="276" w:lineRule="auto"/>
            </w:pPr>
            <w:r w:rsidRPr="00DE0BFE">
              <w:t xml:space="preserve">K3.1–K3.11 </w:t>
            </w:r>
          </w:p>
          <w:p w14:paraId="76EE4D95" w14:textId="77777777" w:rsidR="001F4DC7" w:rsidRPr="00DE0BFE" w:rsidRDefault="00000000" w:rsidP="00DD5A5B">
            <w:pPr>
              <w:pStyle w:val="Tablebody1"/>
              <w:spacing w:before="0" w:after="0" w:line="276" w:lineRule="auto"/>
            </w:pPr>
            <w:r w:rsidRPr="00DE0BFE">
              <w:t>S3.16–S3.19</w:t>
            </w:r>
          </w:p>
        </w:tc>
      </w:tr>
    </w:tbl>
    <w:p w14:paraId="1D4D6591" w14:textId="77777777" w:rsidR="001F4DC7" w:rsidRDefault="00000000" w:rsidP="00DD5A5B">
      <w:pPr>
        <w:spacing w:before="240" w:after="160" w:line="259" w:lineRule="auto"/>
        <w:rPr>
          <w:rFonts w:ascii="Arial" w:eastAsia="Arial" w:hAnsi="Arial" w:cs="Arial"/>
          <w:sz w:val="22"/>
          <w:szCs w:val="22"/>
        </w:rPr>
      </w:pPr>
      <w:r>
        <w:rPr>
          <w:rFonts w:ascii="Arial" w:eastAsia="Arial" w:hAnsi="Arial" w:cs="Arial"/>
          <w:sz w:val="22"/>
          <w:szCs w:val="22"/>
        </w:rPr>
        <w:t xml:space="preserve">This resource is part of a series of materials to support technical education teaching. The </w:t>
      </w:r>
      <w:r>
        <w:rPr>
          <w:rFonts w:ascii="Arial" w:eastAsia="Arial" w:hAnsi="Arial" w:cs="Arial"/>
          <w:color w:val="0D0D0D"/>
          <w:sz w:val="22"/>
          <w:szCs w:val="22"/>
        </w:rPr>
        <w:t>approach</w:t>
      </w:r>
      <w:r>
        <w:rPr>
          <w:rFonts w:ascii="Arial" w:eastAsia="Arial" w:hAnsi="Arial" w:cs="Arial"/>
          <w:sz w:val="22"/>
          <w:szCs w:val="22"/>
        </w:rPr>
        <w:t xml:space="preserve"> to developing the materials draws from research led by Professor Kevin Orr that sets out a model for understanding of technical education pedagogy.</w:t>
      </w:r>
    </w:p>
    <w:p w14:paraId="3D3E2D3D" w14:textId="77777777" w:rsidR="001F4DC7" w:rsidRDefault="00000000">
      <w:pPr>
        <w:rPr>
          <w:rFonts w:ascii="Arial" w:eastAsia="Arial" w:hAnsi="Arial" w:cs="Arial"/>
          <w:sz w:val="22"/>
          <w:szCs w:val="22"/>
        </w:rPr>
      </w:pPr>
      <w:r>
        <w:rPr>
          <w:rFonts w:ascii="Arial" w:eastAsia="Arial" w:hAnsi="Arial" w:cs="Arial"/>
          <w:sz w:val="22"/>
          <w:szCs w:val="22"/>
        </w:rPr>
        <w:t xml:space="preserve">The curriculum development begins with the knowledge that students are working to learn and apply. Teachers draw from their subject and industry expertise, and their knowledge of their students, to make decisions about the core concepts the curriculum will focus on, how they will sequence these concepts, and the activities that are selected to support students’ learning. The decisions behind the resources suggested in this topic are the result of choices </w:t>
      </w:r>
    </w:p>
    <w:p w14:paraId="155A5488" w14:textId="77777777" w:rsidR="001F4DC7" w:rsidRDefault="00000000">
      <w:pPr>
        <w:rPr>
          <w:rFonts w:ascii="Arial" w:eastAsia="Arial" w:hAnsi="Arial" w:cs="Arial"/>
          <w:sz w:val="22"/>
          <w:szCs w:val="22"/>
        </w:rPr>
      </w:pPr>
      <w:r>
        <w:rPr>
          <w:rFonts w:ascii="Arial" w:eastAsia="Arial" w:hAnsi="Arial" w:cs="Arial"/>
          <w:sz w:val="22"/>
          <w:szCs w:val="22"/>
        </w:rPr>
        <w:t>made by the curriculum development team, which will be reviewed and improved by teachers’ decision-making and ongoing reflection in their own circumstances.</w:t>
      </w:r>
    </w:p>
    <w:p w14:paraId="456990F1" w14:textId="77777777" w:rsidR="001F4DC7" w:rsidRDefault="00000000">
      <w:pPr>
        <w:spacing w:after="160" w:line="259" w:lineRule="auto"/>
        <w:rPr>
          <w:rFonts w:ascii="Arial" w:eastAsia="Arial" w:hAnsi="Arial" w:cs="Arial"/>
          <w:i/>
          <w:iCs/>
          <w:sz w:val="22"/>
          <w:szCs w:val="22"/>
        </w:rPr>
      </w:pPr>
      <w:r>
        <w:rPr>
          <w:rFonts w:ascii="Arial" w:eastAsia="Arial" w:hAnsi="Arial" w:cs="Arial"/>
          <w:sz w:val="22"/>
          <w:szCs w:val="22"/>
        </w:rPr>
        <w:t xml:space="preserve">The materials also seek to support teachers in bringing classroom and industry closer together, by providing assets that draw from authentic industry materials, and using </w:t>
      </w:r>
      <w:r>
        <w:rPr>
          <w:rFonts w:ascii="Arial" w:eastAsia="Arial" w:hAnsi="Arial" w:cs="Arial"/>
          <w:color w:val="0D0D0D"/>
          <w:sz w:val="22"/>
          <w:szCs w:val="22"/>
        </w:rPr>
        <w:t>opportunities</w:t>
      </w:r>
      <w:r>
        <w:rPr>
          <w:rFonts w:ascii="Arial" w:eastAsia="Arial" w:hAnsi="Arial" w:cs="Arial"/>
          <w:sz w:val="22"/>
          <w:szCs w:val="22"/>
        </w:rPr>
        <w:t xml:space="preserve"> to capture workplace practice that can be shared with students.</w:t>
      </w:r>
    </w:p>
    <w:p w14:paraId="7DEA357A" w14:textId="77777777" w:rsidR="001F4DC7" w:rsidRDefault="00000000">
      <w:pPr>
        <w:rPr>
          <w:color w:val="0D0D0D"/>
        </w:rPr>
      </w:pPr>
      <w:r>
        <w:rPr>
          <w:noProof/>
        </w:rPr>
        <mc:AlternateContent>
          <mc:Choice Requires="wps">
            <w:drawing>
              <wp:inline distT="0" distB="0" distL="0" distR="0" wp14:anchorId="2C8BDBDC" wp14:editId="36C00A28">
                <wp:extent cx="5742122" cy="1224501"/>
                <wp:effectExtent l="0" t="0" r="0" b="0"/>
                <wp:docPr id="2" name="Rectangle 2"/>
                <wp:cNvGraphicFramePr/>
                <a:graphic xmlns:a="http://schemas.openxmlformats.org/drawingml/2006/main">
                  <a:graphicData uri="http://schemas.microsoft.com/office/word/2010/wordprocessingShape">
                    <wps:wsp>
                      <wps:cNvSpPr/>
                      <wps:spPr>
                        <a:xfrm>
                          <a:off x="0" y="0"/>
                          <a:ext cx="5742122" cy="1224501"/>
                        </a:xfrm>
                        <a:prstGeom prst="rect">
                          <a:avLst/>
                        </a:prstGeom>
                        <a:solidFill>
                          <a:srgbClr val="E2EEBE"/>
                        </a:solidFill>
                        <a:ln>
                          <a:noFill/>
                        </a:ln>
                      </wps:spPr>
                      <wps:txbx>
                        <w:txbxContent>
                          <w:p w14:paraId="504B4DF9" w14:textId="77777777" w:rsidR="001F4DC7" w:rsidRDefault="00000000" w:rsidP="00DE0BFE">
                            <w:pPr>
                              <w:spacing w:after="160" w:line="259" w:lineRule="auto"/>
                              <w:textDirection w:val="btLr"/>
                            </w:pPr>
                            <w:r>
                              <w:rPr>
                                <w:rFonts w:ascii="Arial" w:eastAsia="Arial" w:hAnsi="Arial" w:cs="Arial"/>
                                <w:color w:val="466318"/>
                                <w:sz w:val="28"/>
                              </w:rPr>
                              <w:t>HEALTH AND SAFETY</w:t>
                            </w:r>
                          </w:p>
                          <w:p w14:paraId="73FB222B" w14:textId="60EF1B73" w:rsidR="001F4DC7" w:rsidRDefault="00000000">
                            <w:pPr>
                              <w:spacing w:line="258" w:lineRule="auto"/>
                              <w:textDirection w:val="btLr"/>
                            </w:pPr>
                            <w:r>
                              <w:rPr>
                                <w:rFonts w:ascii="Arial" w:eastAsia="Arial" w:hAnsi="Arial" w:cs="Arial"/>
                                <w:color w:val="0D0D0D"/>
                                <w:sz w:val="20"/>
                              </w:rPr>
                              <w:t xml:space="preserve">It is assumed that activities outlined in this Teaching Guide will be undertaken in suitable facilities or work areas </w:t>
                            </w:r>
                            <w:r w:rsidR="00DD5A5B">
                              <w:rPr>
                                <w:rFonts w:ascii="Arial" w:eastAsia="Arial" w:hAnsi="Arial" w:cs="Arial"/>
                                <w:color w:val="0D0D0D"/>
                                <w:sz w:val="20"/>
                              </w:rPr>
                              <w:t xml:space="preserve">by suitably trained personnel </w:t>
                            </w:r>
                            <w:r>
                              <w:rPr>
                                <w:rFonts w:ascii="Arial" w:eastAsia="Arial" w:hAnsi="Arial" w:cs="Arial"/>
                                <w:color w:val="0D0D0D"/>
                                <w:sz w:val="20"/>
                              </w:rPr>
                              <w:t>and that good practices, appropriate use policies and procedures will be observed. Teachers should consult their employers’ risk assessments before use and consider whether any modification is necessary for the particular circumstances of their own class/institution.</w:t>
                            </w:r>
                          </w:p>
                        </w:txbxContent>
                      </wps:txbx>
                      <wps:bodyPr spcFirstLastPara="1" wrap="square" lIns="91425" tIns="45700" rIns="91425" bIns="45700" anchor="ctr" anchorCtr="0">
                        <a:noAutofit/>
                      </wps:bodyPr>
                    </wps:wsp>
                  </a:graphicData>
                </a:graphic>
              </wp:inline>
            </w:drawing>
          </mc:Choice>
          <mc:Fallback>
            <w:pict>
              <v:rect w14:anchorId="2C8BDBDC" id="Rectangle 2" o:spid="_x0000_s1026" style="width:452.15pt;height:9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" fillcolor="#e2eebe" stroked="f">
                <v:textbox inset="2.53958mm,1.2694mm,2.53958mm,1.2694mm">
                  <w:txbxContent>
                    <w:p w14:paraId="504B4DF9" w14:textId="77777777" w:rsidR="001F4DC7" w:rsidRDefault="00000000" w:rsidP="00DE0BFE">
                      <w:pPr>
                        <w:spacing w:after="160" w:line="259" w:lineRule="auto"/>
                        <w:textDirection w:val="btLr"/>
                      </w:pPr>
                      <w:r>
                        <w:rPr>
                          <w:rFonts w:ascii="Arial" w:eastAsia="Arial" w:hAnsi="Arial" w:cs="Arial"/>
                          <w:color w:val="466318"/>
                          <w:sz w:val="28"/>
                        </w:rPr>
                        <w:t>HEALTH AND SAFETY</w:t>
                      </w:r>
                    </w:p>
                    <w:p w14:paraId="73FB222B" w14:textId="60EF1B73" w:rsidR="001F4DC7" w:rsidRDefault="00000000">
                      <w:pPr>
                        <w:spacing w:line="258" w:lineRule="auto"/>
                        <w:textDirection w:val="btLr"/>
                      </w:pPr>
                      <w:r>
                        <w:rPr>
                          <w:rFonts w:ascii="Arial" w:eastAsia="Arial" w:hAnsi="Arial" w:cs="Arial"/>
                          <w:color w:val="0D0D0D"/>
                          <w:sz w:val="20"/>
                        </w:rPr>
                        <w:t xml:space="preserve">It is assumed that activities outlined in this Teaching Guide will be undertaken in suitable facilities or work areas </w:t>
                      </w:r>
                      <w:r w:rsidR="00DD5A5B">
                        <w:rPr>
                          <w:rFonts w:ascii="Arial" w:eastAsia="Arial" w:hAnsi="Arial" w:cs="Arial"/>
                          <w:color w:val="0D0D0D"/>
                          <w:sz w:val="20"/>
                        </w:rPr>
                        <w:t xml:space="preserve">by suitably trained personnel </w:t>
                      </w:r>
                      <w:r>
                        <w:rPr>
                          <w:rFonts w:ascii="Arial" w:eastAsia="Arial" w:hAnsi="Arial" w:cs="Arial"/>
                          <w:color w:val="0D0D0D"/>
                          <w:sz w:val="20"/>
                        </w:rPr>
                        <w:t>and that good practices, appropriate use policies and procedures will be observed. Teachers should consult their employers’ risk assessments before use and consider whether any modification is necessary for the particular circumstances of their own class/institution.</w:t>
                      </w:r>
                    </w:p>
                  </w:txbxContent>
                </v:textbox>
                <w10:anchorlock/>
              </v:rect>
            </w:pict>
          </mc:Fallback>
        </mc:AlternateContent>
      </w:r>
      <w:r>
        <w:rPr>
          <w:color w:val="0D0D0D"/>
        </w:rPr>
        <w:t xml:space="preserve"> </w:t>
      </w:r>
    </w:p>
    <w:p w14:paraId="1D1297E9" w14:textId="77777777" w:rsidR="001F4DC7" w:rsidRDefault="001F4DC7">
      <w:pPr>
        <w:rPr>
          <w:rFonts w:ascii="Arial" w:eastAsia="Arial" w:hAnsi="Arial" w:cs="Arial"/>
          <w:sz w:val="22"/>
          <w:szCs w:val="22"/>
        </w:rPr>
      </w:pPr>
    </w:p>
    <w:p w14:paraId="6D5A9298" w14:textId="77777777" w:rsidR="001F4DC7" w:rsidRDefault="00000000">
      <w:r>
        <w:rPr>
          <w:noProof/>
        </w:rPr>
        <mc:AlternateContent>
          <mc:Choice Requires="wps">
            <w:drawing>
              <wp:inline distT="0" distB="0" distL="0" distR="0" wp14:anchorId="639B7551" wp14:editId="414D042A">
                <wp:extent cx="5731510" cy="1897039"/>
                <wp:effectExtent l="0" t="0" r="0" b="0"/>
                <wp:docPr id="1" name="Rectangle 1"/>
                <wp:cNvGraphicFramePr/>
                <a:graphic xmlns:a="http://schemas.openxmlformats.org/drawingml/2006/main">
                  <a:graphicData uri="http://schemas.microsoft.com/office/word/2010/wordprocessingShape">
                    <wps:wsp>
                      <wps:cNvSpPr/>
                      <wps:spPr>
                        <a:xfrm>
                          <a:off x="0" y="0"/>
                          <a:ext cx="5731510" cy="1897039"/>
                        </a:xfrm>
                        <a:prstGeom prst="rect">
                          <a:avLst/>
                        </a:prstGeom>
                        <a:solidFill>
                          <a:srgbClr val="E2EEBE"/>
                        </a:solidFill>
                        <a:ln>
                          <a:noFill/>
                        </a:ln>
                      </wps:spPr>
                      <wps:txbx>
                        <w:txbxContent>
                          <w:p w14:paraId="2AA62B43" w14:textId="77777777" w:rsidR="001F4DC7" w:rsidRDefault="00000000" w:rsidP="00DE0BFE">
                            <w:pPr>
                              <w:spacing w:after="160" w:line="259" w:lineRule="auto"/>
                              <w:textDirection w:val="btLr"/>
                            </w:pPr>
                            <w:r>
                              <w:rPr>
                                <w:rFonts w:ascii="Arial" w:eastAsia="Arial" w:hAnsi="Arial" w:cs="Arial"/>
                                <w:color w:val="466318"/>
                                <w:sz w:val="28"/>
                              </w:rPr>
                              <w:t>Acknowledgements</w:t>
                            </w:r>
                          </w:p>
                          <w:p w14:paraId="43D678EA" w14:textId="77777777" w:rsidR="001F4DC7" w:rsidRDefault="00000000" w:rsidP="00DE0BFE">
                            <w:pPr>
                              <w:spacing w:after="160" w:line="259" w:lineRule="auto"/>
                              <w:textDirection w:val="btLr"/>
                            </w:pPr>
                            <w:r>
                              <w:rPr>
                                <w:rFonts w:ascii="Arial" w:eastAsia="Arial" w:hAnsi="Arial" w:cs="Arial"/>
                                <w:color w:val="0D0D0D"/>
                                <w:sz w:val="20"/>
                              </w:rPr>
                              <w:t>We are grateful to the following organisations and individuals for their input: Emily Browne (co-author), David Thorpe (co-author), Gemma Young (co-author), Jo Locke (co-author), Atifeh Shah (curriculum advisor) and Melissa Fung (industry advisor), NCFE.</w:t>
                            </w:r>
                          </w:p>
                          <w:p w14:paraId="39BDD6F9" w14:textId="1C2BB6A0" w:rsidR="001F4DC7" w:rsidRDefault="00000000" w:rsidP="00DE0BFE">
                            <w:pPr>
                              <w:spacing w:after="160" w:line="259" w:lineRule="auto"/>
                              <w:textDirection w:val="btLr"/>
                            </w:pPr>
                            <w:r>
                              <w:rPr>
                                <w:rFonts w:ascii="Arial" w:eastAsia="Arial" w:hAnsi="Arial" w:cs="Arial"/>
                                <w:color w:val="0D0D0D"/>
                                <w:sz w:val="20"/>
                              </w:rPr>
                              <w:t xml:space="preserve">Thank you to copyright holders for permission to use artwork, photographs and other copyrighted material: credits are included alongside their position in the materials. Every effort has been made to contact copyright holders of content reproduced in this </w:t>
                            </w:r>
                            <w:r w:rsidR="00F64BFC">
                              <w:rPr>
                                <w:rFonts w:ascii="Arial" w:eastAsia="Arial" w:hAnsi="Arial" w:cs="Arial"/>
                                <w:color w:val="0D0D0D"/>
                                <w:sz w:val="20"/>
                              </w:rPr>
                              <w:t>topic. Omissions</w:t>
                            </w:r>
                            <w:r>
                              <w:rPr>
                                <w:rFonts w:ascii="Arial" w:eastAsia="Arial" w:hAnsi="Arial" w:cs="Arial"/>
                                <w:color w:val="0D0D0D"/>
                                <w:sz w:val="20"/>
                              </w:rPr>
                              <w:t xml:space="preserve"> will be rectified in future versions. </w:t>
                            </w:r>
                            <w:r w:rsidR="00DE3EE9" w:rsidRPr="00DE3EE9">
                              <w:rPr>
                                <w:rFonts w:ascii="Arial" w:eastAsia="Arial" w:hAnsi="Arial" w:cs="Arial"/>
                                <w:color w:val="0D0D0D"/>
                                <w:sz w:val="20"/>
                              </w:rPr>
                              <w:t>Please contact us at: </w:t>
                            </w:r>
                            <w:hyperlink r:id="rId18" w:tgtFrame="_blank" w:history="1">
                              <w:r w:rsidR="00DE3EE9" w:rsidRPr="00DE3EE9">
                                <w:rPr>
                                  <w:rStyle w:val="Hyperlink"/>
                                  <w:rFonts w:ascii="Arial" w:eastAsia="Arial" w:hAnsi="Arial" w:cs="Arial"/>
                                  <w:sz w:val="20"/>
                                </w:rPr>
                                <w:t>TEN@gatsby.org.uk</w:t>
                              </w:r>
                            </w:hyperlink>
                          </w:p>
                          <w:p w14:paraId="2DC69B4B" w14:textId="325BDDCB" w:rsidR="00DE0BFE" w:rsidRDefault="00000000" w:rsidP="00DD5A5B">
                            <w:pPr>
                              <w:spacing w:after="160" w:line="259" w:lineRule="auto"/>
                              <w:textDirection w:val="btLr"/>
                            </w:pPr>
                            <w:r>
                              <w:rPr>
                                <w:rFonts w:ascii="Arial" w:eastAsia="Arial" w:hAnsi="Arial" w:cs="Arial"/>
                                <w:color w:val="0D0D0D"/>
                                <w:sz w:val="20"/>
                              </w:rPr>
                              <w:t>‘T-LEVELS’ and ‘T Level’ are registered trade marks of the Department for Education.</w:t>
                            </w:r>
                          </w:p>
                        </w:txbxContent>
                      </wps:txbx>
                      <wps:bodyPr spcFirstLastPara="1" wrap="square" lIns="91425" tIns="45700" rIns="91425" bIns="45700" anchor="ctr" anchorCtr="0">
                        <a:noAutofit/>
                      </wps:bodyPr>
                    </wps:wsp>
                  </a:graphicData>
                </a:graphic>
              </wp:inline>
            </w:drawing>
          </mc:Choice>
          <mc:Fallback>
            <w:pict>
              <v:rect w14:anchorId="639B7551" id="Rectangle 1" o:spid="_x0000_s1027" style="width:451.3pt;height:14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" fillcolor="#e2eebe" stroked="f">
                <v:textbox inset="2.53958mm,1.2694mm,2.53958mm,1.2694mm">
                  <w:txbxContent>
                    <w:p w14:paraId="2AA62B43" w14:textId="77777777" w:rsidR="001F4DC7" w:rsidRDefault="00000000" w:rsidP="00DE0BFE">
                      <w:pPr>
                        <w:spacing w:after="160" w:line="259" w:lineRule="auto"/>
                        <w:textDirection w:val="btLr"/>
                      </w:pPr>
                      <w:r>
                        <w:rPr>
                          <w:rFonts w:ascii="Arial" w:eastAsia="Arial" w:hAnsi="Arial" w:cs="Arial"/>
                          <w:color w:val="466318"/>
                          <w:sz w:val="28"/>
                        </w:rPr>
                        <w:t>Acknowledgements</w:t>
                      </w:r>
                    </w:p>
                    <w:p w14:paraId="43D678EA" w14:textId="77777777" w:rsidR="001F4DC7" w:rsidRDefault="00000000" w:rsidP="00DE0BFE">
                      <w:pPr>
                        <w:spacing w:after="160" w:line="259" w:lineRule="auto"/>
                        <w:textDirection w:val="btLr"/>
                      </w:pPr>
                      <w:r>
                        <w:rPr>
                          <w:rFonts w:ascii="Arial" w:eastAsia="Arial" w:hAnsi="Arial" w:cs="Arial"/>
                          <w:color w:val="0D0D0D"/>
                          <w:sz w:val="20"/>
                        </w:rPr>
                        <w:t>We are grateful to the following organisations and individuals for their input: Emily Browne (co-author), David Thorpe (co-author), Gemma Young (co-author), Jo Locke (co-author), Atifeh Shah (curriculum advisor) and Melissa Fung (industry advisor), NCFE.</w:t>
                      </w:r>
                    </w:p>
                    <w:p w14:paraId="39BDD6F9" w14:textId="1C2BB6A0" w:rsidR="001F4DC7" w:rsidRDefault="00000000" w:rsidP="00DE0BFE">
                      <w:pPr>
                        <w:spacing w:after="160" w:line="259" w:lineRule="auto"/>
                        <w:textDirection w:val="btLr"/>
                      </w:pPr>
                      <w:r>
                        <w:rPr>
                          <w:rFonts w:ascii="Arial" w:eastAsia="Arial" w:hAnsi="Arial" w:cs="Arial"/>
                          <w:color w:val="0D0D0D"/>
                          <w:sz w:val="20"/>
                        </w:rPr>
                        <w:t xml:space="preserve">Thank you to copyright holders for permission to use artwork, photographs and other copyrighted material: credits are included alongside their position in the materials. Every effort has been made to contact copyright holders of content reproduced in this </w:t>
                      </w:r>
                      <w:r w:rsidR="00F64BFC">
                        <w:rPr>
                          <w:rFonts w:ascii="Arial" w:eastAsia="Arial" w:hAnsi="Arial" w:cs="Arial"/>
                          <w:color w:val="0D0D0D"/>
                          <w:sz w:val="20"/>
                        </w:rPr>
                        <w:t>topic. Omissions</w:t>
                      </w:r>
                      <w:r>
                        <w:rPr>
                          <w:rFonts w:ascii="Arial" w:eastAsia="Arial" w:hAnsi="Arial" w:cs="Arial"/>
                          <w:color w:val="0D0D0D"/>
                          <w:sz w:val="20"/>
                        </w:rPr>
                        <w:t xml:space="preserve"> will be rectified in future versions. </w:t>
                      </w:r>
                      <w:r w:rsidR="00DE3EE9" w:rsidRPr="00DE3EE9">
                        <w:rPr>
                          <w:rFonts w:ascii="Arial" w:eastAsia="Arial" w:hAnsi="Arial" w:cs="Arial"/>
                          <w:color w:val="0D0D0D"/>
                          <w:sz w:val="20"/>
                        </w:rPr>
                        <w:t>Please contact us at: </w:t>
                      </w:r>
                      <w:hyperlink r:id="rId19" w:tgtFrame="_blank" w:history="1">
                        <w:r w:rsidR="00DE3EE9" w:rsidRPr="00DE3EE9">
                          <w:rPr>
                            <w:rStyle w:val="Hyperlink"/>
                            <w:rFonts w:ascii="Arial" w:eastAsia="Arial" w:hAnsi="Arial" w:cs="Arial"/>
                            <w:sz w:val="20"/>
                          </w:rPr>
                          <w:t>TEN@gatsby.org.uk</w:t>
                        </w:r>
                      </w:hyperlink>
                    </w:p>
                    <w:p w14:paraId="2DC69B4B" w14:textId="325BDDCB" w:rsidR="00DE0BFE" w:rsidRDefault="00000000" w:rsidP="00DD5A5B">
                      <w:pPr>
                        <w:spacing w:after="160" w:line="259" w:lineRule="auto"/>
                        <w:textDirection w:val="btLr"/>
                      </w:pPr>
                      <w:r>
                        <w:rPr>
                          <w:rFonts w:ascii="Arial" w:eastAsia="Arial" w:hAnsi="Arial" w:cs="Arial"/>
                          <w:color w:val="0D0D0D"/>
                          <w:sz w:val="20"/>
                        </w:rPr>
                        <w:t>‘T-LEVELS’ and ‘T Level’ are registered trade marks of the Department for Education.</w:t>
                      </w:r>
                    </w:p>
                  </w:txbxContent>
                </v:textbox>
                <w10:anchorlock/>
              </v:rect>
            </w:pict>
          </mc:Fallback>
        </mc:AlternateContent>
      </w:r>
    </w:p>
    <w:p w14:paraId="46B6BFF6" w14:textId="77777777" w:rsidR="001F4DC7" w:rsidRDefault="00000000">
      <w:pPr>
        <w:spacing w:before="60"/>
        <w:rPr>
          <w:rFonts w:ascii="Arial" w:eastAsia="Arial" w:hAnsi="Arial" w:cs="Arial"/>
          <w:sz w:val="22"/>
          <w:szCs w:val="22"/>
        </w:rPr>
        <w:sectPr w:rsidR="001F4DC7">
          <w:headerReference w:type="even" r:id="rId20"/>
          <w:headerReference w:type="default" r:id="rId21"/>
          <w:footerReference w:type="even" r:id="rId22"/>
          <w:footerReference w:type="default" r:id="rId23"/>
          <w:pgSz w:w="11906" w:h="16838"/>
          <w:pgMar w:top="1418" w:right="1440" w:bottom="1440" w:left="1440" w:header="567" w:footer="708" w:gutter="0"/>
          <w:cols w:space="720"/>
        </w:sectPr>
      </w:pPr>
      <w:r>
        <w:rPr>
          <w:rFonts w:ascii="Arial" w:eastAsia="Arial" w:hAnsi="Arial" w:cs="Arial"/>
          <w:sz w:val="22"/>
          <w:szCs w:val="22"/>
        </w:rPr>
        <w:t xml:space="preserve">Materials for other topics are available at: </w:t>
      </w:r>
      <w:hyperlink r:id="rId24">
        <w:r w:rsidR="001F4DC7">
          <w:rPr>
            <w:rFonts w:ascii="Arial" w:eastAsia="Arial" w:hAnsi="Arial" w:cs="Arial"/>
            <w:color w:val="0563C1"/>
            <w:sz w:val="22"/>
            <w:szCs w:val="22"/>
            <w:u w:val="single"/>
          </w:rPr>
          <w:t>www.technicaleducationnetworks.org.uk</w:t>
        </w:r>
      </w:hyperlink>
    </w:p>
    <w:p w14:paraId="7FD588A7" w14:textId="5CCBB665" w:rsidR="001F4DC7" w:rsidRPr="00E100A6" w:rsidRDefault="00000000" w:rsidP="00E100A6">
      <w:pPr>
        <w:keepNext/>
        <w:keepLines/>
        <w:pBdr>
          <w:top w:val="nil"/>
          <w:left w:val="nil"/>
          <w:bottom w:val="nil"/>
          <w:right w:val="nil"/>
          <w:between w:val="nil"/>
        </w:pBdr>
        <w:spacing w:after="200" w:line="259" w:lineRule="auto"/>
        <w:rPr>
          <w:rFonts w:ascii="Arial" w:eastAsia="Arial" w:hAnsi="Arial" w:cs="Arial"/>
          <w:b/>
          <w:bCs/>
          <w:color w:val="466318"/>
          <w:sz w:val="40"/>
          <w:szCs w:val="40"/>
        </w:rPr>
      </w:pPr>
      <w:r>
        <w:rPr>
          <w:rFonts w:ascii="Arial" w:eastAsia="Arial" w:hAnsi="Arial" w:cs="Arial"/>
          <w:b/>
          <w:bCs/>
          <w:color w:val="466318"/>
          <w:sz w:val="40"/>
          <w:szCs w:val="40"/>
        </w:rPr>
        <w:lastRenderedPageBreak/>
        <w:t>Contents</w:t>
      </w:r>
    </w:p>
    <w:p w14:paraId="30E5C630" w14:textId="1A2F7265" w:rsidR="00AF348F" w:rsidRDefault="00E100A6">
      <w:pPr>
        <w:pStyle w:val="TOC1"/>
        <w:tabs>
          <w:tab w:val="right" w:leader="dot" w:pos="9016"/>
        </w:tabs>
        <w:rPr>
          <w:rFonts w:asciiTheme="minorHAnsi" w:eastAsiaTheme="minorEastAsia" w:hAnsiTheme="minorHAnsi" w:cstheme="minorBidi"/>
          <w:b w:val="0"/>
          <w:noProof/>
          <w:kern w:val="2"/>
          <w:sz w:val="24"/>
          <w14:ligatures w14:val="standardContextual"/>
        </w:rPr>
      </w:pPr>
      <w:r>
        <w:rPr>
          <w:rFonts w:eastAsia="Arial" w:cs="Arial"/>
          <w:color w:val="000000"/>
          <w:sz w:val="21"/>
          <w:szCs w:val="21"/>
        </w:rPr>
        <w:fldChar w:fldCharType="begin"/>
      </w:r>
      <w:r>
        <w:rPr>
          <w:rFonts w:eastAsia="Arial" w:cs="Arial"/>
          <w:color w:val="000000"/>
          <w:sz w:val="21"/>
          <w:szCs w:val="21"/>
        </w:rPr>
        <w:instrText xml:space="preserve"> TOC \h \z \t "Heading 1,2,Heading 2,3,Chapter,1" </w:instrText>
      </w:r>
      <w:r>
        <w:rPr>
          <w:rFonts w:eastAsia="Arial" w:cs="Arial"/>
          <w:color w:val="000000"/>
          <w:sz w:val="21"/>
          <w:szCs w:val="21"/>
        </w:rPr>
        <w:fldChar w:fldCharType="separate"/>
      </w:r>
      <w:hyperlink w:anchor="_Toc231915967" w:history="1">
        <w:r w:rsidR="00AF348F" w:rsidRPr="008276FD">
          <w:rPr>
            <w:rStyle w:val="Hyperlink"/>
            <w:noProof/>
          </w:rPr>
          <w:t>Introduction</w:t>
        </w:r>
        <w:r w:rsidR="00AF348F">
          <w:rPr>
            <w:noProof/>
            <w:webHidden/>
          </w:rPr>
          <w:tab/>
        </w:r>
        <w:r w:rsidR="00AF348F">
          <w:rPr>
            <w:noProof/>
            <w:webHidden/>
          </w:rPr>
          <w:fldChar w:fldCharType="begin"/>
        </w:r>
        <w:r w:rsidR="00AF348F">
          <w:rPr>
            <w:noProof/>
            <w:webHidden/>
          </w:rPr>
          <w:instrText xml:space="preserve"> PAGEREF _Toc231915967 \h </w:instrText>
        </w:r>
        <w:r w:rsidR="00AF348F">
          <w:rPr>
            <w:noProof/>
            <w:webHidden/>
          </w:rPr>
        </w:r>
        <w:r w:rsidR="00AF348F">
          <w:rPr>
            <w:noProof/>
            <w:webHidden/>
          </w:rPr>
          <w:fldChar w:fldCharType="separate"/>
        </w:r>
        <w:r w:rsidR="00AF348F">
          <w:rPr>
            <w:noProof/>
            <w:webHidden/>
          </w:rPr>
          <w:t>5</w:t>
        </w:r>
        <w:r w:rsidR="00AF348F">
          <w:rPr>
            <w:noProof/>
            <w:webHidden/>
          </w:rPr>
          <w:fldChar w:fldCharType="end"/>
        </w:r>
      </w:hyperlink>
    </w:p>
    <w:p w14:paraId="79F0EF88" w14:textId="39F14835" w:rsidR="00AF348F" w:rsidRDefault="00AF348F">
      <w:pPr>
        <w:pStyle w:val="TOC2"/>
        <w:tabs>
          <w:tab w:val="right" w:leader="dot" w:pos="9016"/>
        </w:tabs>
        <w:rPr>
          <w:rFonts w:asciiTheme="minorHAnsi" w:eastAsiaTheme="minorEastAsia" w:hAnsiTheme="minorHAnsi" w:cstheme="minorBidi"/>
          <w:noProof/>
          <w:kern w:val="2"/>
          <w:sz w:val="24"/>
          <w14:ligatures w14:val="standardContextual"/>
        </w:rPr>
      </w:pPr>
      <w:hyperlink w:anchor="_Toc231915968" w:history="1">
        <w:r w:rsidRPr="008276FD">
          <w:rPr>
            <w:rStyle w:val="Hyperlink"/>
            <w:noProof/>
          </w:rPr>
          <w:t>Topic purpose</w:t>
        </w:r>
        <w:r>
          <w:rPr>
            <w:noProof/>
            <w:webHidden/>
          </w:rPr>
          <w:tab/>
        </w:r>
        <w:r>
          <w:rPr>
            <w:noProof/>
            <w:webHidden/>
          </w:rPr>
          <w:fldChar w:fldCharType="begin"/>
        </w:r>
        <w:r>
          <w:rPr>
            <w:noProof/>
            <w:webHidden/>
          </w:rPr>
          <w:instrText xml:space="preserve"> PAGEREF _Toc231915968 \h </w:instrText>
        </w:r>
        <w:r>
          <w:rPr>
            <w:noProof/>
            <w:webHidden/>
          </w:rPr>
        </w:r>
        <w:r>
          <w:rPr>
            <w:noProof/>
            <w:webHidden/>
          </w:rPr>
          <w:fldChar w:fldCharType="separate"/>
        </w:r>
        <w:r>
          <w:rPr>
            <w:noProof/>
            <w:webHidden/>
          </w:rPr>
          <w:t>5</w:t>
        </w:r>
        <w:r>
          <w:rPr>
            <w:noProof/>
            <w:webHidden/>
          </w:rPr>
          <w:fldChar w:fldCharType="end"/>
        </w:r>
      </w:hyperlink>
    </w:p>
    <w:p w14:paraId="2B223B47" w14:textId="60C12CBC" w:rsidR="00AF348F" w:rsidRDefault="00AF348F">
      <w:pPr>
        <w:pStyle w:val="TOC2"/>
        <w:tabs>
          <w:tab w:val="right" w:leader="dot" w:pos="9016"/>
        </w:tabs>
        <w:rPr>
          <w:rFonts w:asciiTheme="minorHAnsi" w:eastAsiaTheme="minorEastAsia" w:hAnsiTheme="minorHAnsi" w:cstheme="minorBidi"/>
          <w:noProof/>
          <w:kern w:val="2"/>
          <w:sz w:val="24"/>
          <w14:ligatures w14:val="standardContextual"/>
        </w:rPr>
      </w:pPr>
      <w:hyperlink w:anchor="_Toc231915969" w:history="1">
        <w:r w:rsidRPr="008276FD">
          <w:rPr>
            <w:rStyle w:val="Hyperlink"/>
            <w:noProof/>
          </w:rPr>
          <w:t>Industry importance</w:t>
        </w:r>
        <w:r>
          <w:rPr>
            <w:noProof/>
            <w:webHidden/>
          </w:rPr>
          <w:tab/>
        </w:r>
        <w:r>
          <w:rPr>
            <w:noProof/>
            <w:webHidden/>
          </w:rPr>
          <w:fldChar w:fldCharType="begin"/>
        </w:r>
        <w:r>
          <w:rPr>
            <w:noProof/>
            <w:webHidden/>
          </w:rPr>
          <w:instrText xml:space="preserve"> PAGEREF _Toc231915969 \h </w:instrText>
        </w:r>
        <w:r>
          <w:rPr>
            <w:noProof/>
            <w:webHidden/>
          </w:rPr>
        </w:r>
        <w:r>
          <w:rPr>
            <w:noProof/>
            <w:webHidden/>
          </w:rPr>
          <w:fldChar w:fldCharType="separate"/>
        </w:r>
        <w:r>
          <w:rPr>
            <w:noProof/>
            <w:webHidden/>
          </w:rPr>
          <w:t>6</w:t>
        </w:r>
        <w:r>
          <w:rPr>
            <w:noProof/>
            <w:webHidden/>
          </w:rPr>
          <w:fldChar w:fldCharType="end"/>
        </w:r>
      </w:hyperlink>
    </w:p>
    <w:p w14:paraId="5B48EAD5" w14:textId="79BCC21B" w:rsidR="00AF348F" w:rsidRDefault="00AF348F">
      <w:pPr>
        <w:pStyle w:val="TOC3"/>
        <w:tabs>
          <w:tab w:val="right" w:leader="dot" w:pos="9016"/>
        </w:tabs>
        <w:rPr>
          <w:rFonts w:asciiTheme="minorHAnsi" w:eastAsiaTheme="minorEastAsia" w:hAnsiTheme="minorHAnsi" w:cstheme="minorBidi"/>
          <w:i w:val="0"/>
          <w:noProof/>
          <w:kern w:val="2"/>
          <w:sz w:val="24"/>
          <w14:ligatures w14:val="standardContextual"/>
        </w:rPr>
      </w:pPr>
      <w:hyperlink w:anchor="_Toc231915970" w:history="1">
        <w:r w:rsidRPr="008276FD">
          <w:rPr>
            <w:rStyle w:val="Hyperlink"/>
            <w:noProof/>
          </w:rPr>
          <w:t>Industry links</w:t>
        </w:r>
        <w:r>
          <w:rPr>
            <w:noProof/>
            <w:webHidden/>
          </w:rPr>
          <w:tab/>
        </w:r>
        <w:r>
          <w:rPr>
            <w:noProof/>
            <w:webHidden/>
          </w:rPr>
          <w:fldChar w:fldCharType="begin"/>
        </w:r>
        <w:r>
          <w:rPr>
            <w:noProof/>
            <w:webHidden/>
          </w:rPr>
          <w:instrText xml:space="preserve"> PAGEREF _Toc231915970 \h </w:instrText>
        </w:r>
        <w:r>
          <w:rPr>
            <w:noProof/>
            <w:webHidden/>
          </w:rPr>
        </w:r>
        <w:r>
          <w:rPr>
            <w:noProof/>
            <w:webHidden/>
          </w:rPr>
          <w:fldChar w:fldCharType="separate"/>
        </w:r>
        <w:r>
          <w:rPr>
            <w:noProof/>
            <w:webHidden/>
          </w:rPr>
          <w:t>7</w:t>
        </w:r>
        <w:r>
          <w:rPr>
            <w:noProof/>
            <w:webHidden/>
          </w:rPr>
          <w:fldChar w:fldCharType="end"/>
        </w:r>
      </w:hyperlink>
    </w:p>
    <w:p w14:paraId="1765D7A1" w14:textId="27216B14" w:rsidR="00AF348F" w:rsidRDefault="00AF348F">
      <w:pPr>
        <w:pStyle w:val="TOC2"/>
        <w:tabs>
          <w:tab w:val="right" w:leader="dot" w:pos="9016"/>
        </w:tabs>
        <w:rPr>
          <w:rFonts w:asciiTheme="minorHAnsi" w:eastAsiaTheme="minorEastAsia" w:hAnsiTheme="minorHAnsi" w:cstheme="minorBidi"/>
          <w:noProof/>
          <w:kern w:val="2"/>
          <w:sz w:val="24"/>
          <w14:ligatures w14:val="standardContextual"/>
        </w:rPr>
      </w:pPr>
      <w:hyperlink w:anchor="_Toc231915971" w:history="1">
        <w:r w:rsidRPr="008276FD">
          <w:rPr>
            <w:rStyle w:val="Hyperlink"/>
            <w:noProof/>
          </w:rPr>
          <w:t>Prior learning</w:t>
        </w:r>
        <w:r>
          <w:rPr>
            <w:noProof/>
            <w:webHidden/>
          </w:rPr>
          <w:tab/>
        </w:r>
        <w:r>
          <w:rPr>
            <w:noProof/>
            <w:webHidden/>
          </w:rPr>
          <w:fldChar w:fldCharType="begin"/>
        </w:r>
        <w:r>
          <w:rPr>
            <w:noProof/>
            <w:webHidden/>
          </w:rPr>
          <w:instrText xml:space="preserve"> PAGEREF _Toc231915971 \h </w:instrText>
        </w:r>
        <w:r>
          <w:rPr>
            <w:noProof/>
            <w:webHidden/>
          </w:rPr>
        </w:r>
        <w:r>
          <w:rPr>
            <w:noProof/>
            <w:webHidden/>
          </w:rPr>
          <w:fldChar w:fldCharType="separate"/>
        </w:r>
        <w:r>
          <w:rPr>
            <w:noProof/>
            <w:webHidden/>
          </w:rPr>
          <w:t>7</w:t>
        </w:r>
        <w:r>
          <w:rPr>
            <w:noProof/>
            <w:webHidden/>
          </w:rPr>
          <w:fldChar w:fldCharType="end"/>
        </w:r>
      </w:hyperlink>
    </w:p>
    <w:p w14:paraId="390E04B2" w14:textId="02AF67B8" w:rsidR="00AF348F" w:rsidRDefault="00AF348F">
      <w:pPr>
        <w:pStyle w:val="TOC2"/>
        <w:tabs>
          <w:tab w:val="right" w:leader="dot" w:pos="9016"/>
        </w:tabs>
        <w:rPr>
          <w:rFonts w:asciiTheme="minorHAnsi" w:eastAsiaTheme="minorEastAsia" w:hAnsiTheme="minorHAnsi" w:cstheme="minorBidi"/>
          <w:noProof/>
          <w:kern w:val="2"/>
          <w:sz w:val="24"/>
          <w14:ligatures w14:val="standardContextual"/>
        </w:rPr>
      </w:pPr>
      <w:hyperlink w:anchor="_Toc231915972" w:history="1">
        <w:r w:rsidRPr="008276FD">
          <w:rPr>
            <w:rStyle w:val="Hyperlink"/>
            <w:noProof/>
          </w:rPr>
          <w:t>Accessibility</w:t>
        </w:r>
        <w:r>
          <w:rPr>
            <w:noProof/>
            <w:webHidden/>
          </w:rPr>
          <w:tab/>
        </w:r>
        <w:r>
          <w:rPr>
            <w:noProof/>
            <w:webHidden/>
          </w:rPr>
          <w:fldChar w:fldCharType="begin"/>
        </w:r>
        <w:r>
          <w:rPr>
            <w:noProof/>
            <w:webHidden/>
          </w:rPr>
          <w:instrText xml:space="preserve"> PAGEREF _Toc231915972 \h </w:instrText>
        </w:r>
        <w:r>
          <w:rPr>
            <w:noProof/>
            <w:webHidden/>
          </w:rPr>
        </w:r>
        <w:r>
          <w:rPr>
            <w:noProof/>
            <w:webHidden/>
          </w:rPr>
          <w:fldChar w:fldCharType="separate"/>
        </w:r>
        <w:r>
          <w:rPr>
            <w:noProof/>
            <w:webHidden/>
          </w:rPr>
          <w:t>7</w:t>
        </w:r>
        <w:r>
          <w:rPr>
            <w:noProof/>
            <w:webHidden/>
          </w:rPr>
          <w:fldChar w:fldCharType="end"/>
        </w:r>
      </w:hyperlink>
    </w:p>
    <w:p w14:paraId="69D6E5E5" w14:textId="67A7BF8A" w:rsidR="00AF348F" w:rsidRDefault="00AF348F">
      <w:pPr>
        <w:pStyle w:val="TOC1"/>
        <w:tabs>
          <w:tab w:val="right" w:leader="dot" w:pos="9016"/>
        </w:tabs>
        <w:rPr>
          <w:rFonts w:asciiTheme="minorHAnsi" w:eastAsiaTheme="minorEastAsia" w:hAnsiTheme="minorHAnsi" w:cstheme="minorBidi"/>
          <w:b w:val="0"/>
          <w:noProof/>
          <w:kern w:val="2"/>
          <w:sz w:val="24"/>
          <w14:ligatures w14:val="standardContextual"/>
        </w:rPr>
      </w:pPr>
      <w:hyperlink w:anchor="_Toc231915973" w:history="1">
        <w:r w:rsidRPr="008276FD">
          <w:rPr>
            <w:rStyle w:val="Hyperlink"/>
            <w:noProof/>
          </w:rPr>
          <w:t>Learning outcomes and specification coverage</w:t>
        </w:r>
        <w:r>
          <w:rPr>
            <w:noProof/>
            <w:webHidden/>
          </w:rPr>
          <w:tab/>
        </w:r>
        <w:r>
          <w:rPr>
            <w:noProof/>
            <w:webHidden/>
          </w:rPr>
          <w:fldChar w:fldCharType="begin"/>
        </w:r>
        <w:r>
          <w:rPr>
            <w:noProof/>
            <w:webHidden/>
          </w:rPr>
          <w:instrText xml:space="preserve"> PAGEREF _Toc231915973 \h </w:instrText>
        </w:r>
        <w:r>
          <w:rPr>
            <w:noProof/>
            <w:webHidden/>
          </w:rPr>
        </w:r>
        <w:r>
          <w:rPr>
            <w:noProof/>
            <w:webHidden/>
          </w:rPr>
          <w:fldChar w:fldCharType="separate"/>
        </w:r>
        <w:r>
          <w:rPr>
            <w:noProof/>
            <w:webHidden/>
          </w:rPr>
          <w:t>9</w:t>
        </w:r>
        <w:r>
          <w:rPr>
            <w:noProof/>
            <w:webHidden/>
          </w:rPr>
          <w:fldChar w:fldCharType="end"/>
        </w:r>
      </w:hyperlink>
    </w:p>
    <w:p w14:paraId="743E7C19" w14:textId="2D24D87E" w:rsidR="00AF348F" w:rsidRDefault="00AF348F">
      <w:pPr>
        <w:pStyle w:val="TOC2"/>
        <w:tabs>
          <w:tab w:val="right" w:leader="dot" w:pos="9016"/>
        </w:tabs>
        <w:rPr>
          <w:rFonts w:asciiTheme="minorHAnsi" w:eastAsiaTheme="minorEastAsia" w:hAnsiTheme="minorHAnsi" w:cstheme="minorBidi"/>
          <w:noProof/>
          <w:kern w:val="2"/>
          <w:sz w:val="24"/>
          <w14:ligatures w14:val="standardContextual"/>
        </w:rPr>
      </w:pPr>
      <w:hyperlink w:anchor="_Toc231915974" w:history="1">
        <w:r w:rsidRPr="008276FD">
          <w:rPr>
            <w:rStyle w:val="Hyperlink"/>
            <w:noProof/>
          </w:rPr>
          <w:t>Introductory lesson: Physiological measurements</w:t>
        </w:r>
        <w:r>
          <w:rPr>
            <w:noProof/>
            <w:webHidden/>
          </w:rPr>
          <w:tab/>
        </w:r>
        <w:r>
          <w:rPr>
            <w:noProof/>
            <w:webHidden/>
          </w:rPr>
          <w:fldChar w:fldCharType="begin"/>
        </w:r>
        <w:r>
          <w:rPr>
            <w:noProof/>
            <w:webHidden/>
          </w:rPr>
          <w:instrText xml:space="preserve"> PAGEREF _Toc231915974 \h </w:instrText>
        </w:r>
        <w:r>
          <w:rPr>
            <w:noProof/>
            <w:webHidden/>
          </w:rPr>
        </w:r>
        <w:r>
          <w:rPr>
            <w:noProof/>
            <w:webHidden/>
          </w:rPr>
          <w:fldChar w:fldCharType="separate"/>
        </w:r>
        <w:r>
          <w:rPr>
            <w:noProof/>
            <w:webHidden/>
          </w:rPr>
          <w:t>12</w:t>
        </w:r>
        <w:r>
          <w:rPr>
            <w:noProof/>
            <w:webHidden/>
          </w:rPr>
          <w:fldChar w:fldCharType="end"/>
        </w:r>
      </w:hyperlink>
    </w:p>
    <w:p w14:paraId="1C2BB93B" w14:textId="74EA8CB6" w:rsidR="00AF348F" w:rsidRDefault="00AF348F">
      <w:pPr>
        <w:pStyle w:val="TOC3"/>
        <w:tabs>
          <w:tab w:val="right" w:leader="dot" w:pos="9016"/>
        </w:tabs>
        <w:rPr>
          <w:rFonts w:asciiTheme="minorHAnsi" w:eastAsiaTheme="minorEastAsia" w:hAnsiTheme="minorHAnsi" w:cstheme="minorBidi"/>
          <w:i w:val="0"/>
          <w:noProof/>
          <w:kern w:val="2"/>
          <w:sz w:val="24"/>
          <w14:ligatures w14:val="standardContextual"/>
        </w:rPr>
      </w:pPr>
      <w:hyperlink w:anchor="_Toc231915975" w:history="1">
        <w:r w:rsidRPr="008276FD">
          <w:rPr>
            <w:rStyle w:val="Hyperlink"/>
            <w:noProof/>
          </w:rPr>
          <w:t>Preparation</w:t>
        </w:r>
        <w:r>
          <w:rPr>
            <w:noProof/>
            <w:webHidden/>
          </w:rPr>
          <w:tab/>
        </w:r>
        <w:r>
          <w:rPr>
            <w:noProof/>
            <w:webHidden/>
          </w:rPr>
          <w:fldChar w:fldCharType="begin"/>
        </w:r>
        <w:r>
          <w:rPr>
            <w:noProof/>
            <w:webHidden/>
          </w:rPr>
          <w:instrText xml:space="preserve"> PAGEREF _Toc231915975 \h </w:instrText>
        </w:r>
        <w:r>
          <w:rPr>
            <w:noProof/>
            <w:webHidden/>
          </w:rPr>
        </w:r>
        <w:r>
          <w:rPr>
            <w:noProof/>
            <w:webHidden/>
          </w:rPr>
          <w:fldChar w:fldCharType="separate"/>
        </w:r>
        <w:r>
          <w:rPr>
            <w:noProof/>
            <w:webHidden/>
          </w:rPr>
          <w:t>12</w:t>
        </w:r>
        <w:r>
          <w:rPr>
            <w:noProof/>
            <w:webHidden/>
          </w:rPr>
          <w:fldChar w:fldCharType="end"/>
        </w:r>
      </w:hyperlink>
    </w:p>
    <w:p w14:paraId="546DC082" w14:textId="590A9EEB" w:rsidR="00AF348F" w:rsidRDefault="00AF348F">
      <w:pPr>
        <w:pStyle w:val="TOC3"/>
        <w:tabs>
          <w:tab w:val="right" w:leader="dot" w:pos="9016"/>
        </w:tabs>
        <w:rPr>
          <w:rFonts w:asciiTheme="minorHAnsi" w:eastAsiaTheme="minorEastAsia" w:hAnsiTheme="minorHAnsi" w:cstheme="minorBidi"/>
          <w:i w:val="0"/>
          <w:noProof/>
          <w:kern w:val="2"/>
          <w:sz w:val="24"/>
          <w14:ligatures w14:val="standardContextual"/>
        </w:rPr>
      </w:pPr>
      <w:hyperlink w:anchor="_Toc231915976" w:history="1">
        <w:r w:rsidRPr="008276FD">
          <w:rPr>
            <w:rStyle w:val="Hyperlink"/>
            <w:noProof/>
          </w:rPr>
          <w:t>Activity guide</w:t>
        </w:r>
        <w:r>
          <w:rPr>
            <w:noProof/>
            <w:webHidden/>
          </w:rPr>
          <w:tab/>
        </w:r>
        <w:r>
          <w:rPr>
            <w:noProof/>
            <w:webHidden/>
          </w:rPr>
          <w:fldChar w:fldCharType="begin"/>
        </w:r>
        <w:r>
          <w:rPr>
            <w:noProof/>
            <w:webHidden/>
          </w:rPr>
          <w:instrText xml:space="preserve"> PAGEREF _Toc231915976 \h </w:instrText>
        </w:r>
        <w:r>
          <w:rPr>
            <w:noProof/>
            <w:webHidden/>
          </w:rPr>
        </w:r>
        <w:r>
          <w:rPr>
            <w:noProof/>
            <w:webHidden/>
          </w:rPr>
          <w:fldChar w:fldCharType="separate"/>
        </w:r>
        <w:r>
          <w:rPr>
            <w:noProof/>
            <w:webHidden/>
          </w:rPr>
          <w:t>13</w:t>
        </w:r>
        <w:r>
          <w:rPr>
            <w:noProof/>
            <w:webHidden/>
          </w:rPr>
          <w:fldChar w:fldCharType="end"/>
        </w:r>
      </w:hyperlink>
    </w:p>
    <w:p w14:paraId="117F1E49" w14:textId="432F2035" w:rsidR="00AF348F" w:rsidRDefault="00AF348F">
      <w:pPr>
        <w:pStyle w:val="TOC2"/>
        <w:tabs>
          <w:tab w:val="right" w:leader="dot" w:pos="9016"/>
        </w:tabs>
        <w:rPr>
          <w:rFonts w:asciiTheme="minorHAnsi" w:eastAsiaTheme="minorEastAsia" w:hAnsiTheme="minorHAnsi" w:cstheme="minorBidi"/>
          <w:noProof/>
          <w:kern w:val="2"/>
          <w:sz w:val="24"/>
          <w14:ligatures w14:val="standardContextual"/>
        </w:rPr>
      </w:pPr>
      <w:hyperlink w:anchor="_Toc231915977" w:history="1">
        <w:r w:rsidRPr="008276FD">
          <w:rPr>
            <w:rStyle w:val="Hyperlink"/>
            <w:noProof/>
          </w:rPr>
          <w:t>Resource 1: Clinical scenarios</w:t>
        </w:r>
        <w:r>
          <w:rPr>
            <w:noProof/>
            <w:webHidden/>
          </w:rPr>
          <w:tab/>
        </w:r>
        <w:r>
          <w:rPr>
            <w:noProof/>
            <w:webHidden/>
          </w:rPr>
          <w:fldChar w:fldCharType="begin"/>
        </w:r>
        <w:r>
          <w:rPr>
            <w:noProof/>
            <w:webHidden/>
          </w:rPr>
          <w:instrText xml:space="preserve"> PAGEREF _Toc231915977 \h </w:instrText>
        </w:r>
        <w:r>
          <w:rPr>
            <w:noProof/>
            <w:webHidden/>
          </w:rPr>
        </w:r>
        <w:r>
          <w:rPr>
            <w:noProof/>
            <w:webHidden/>
          </w:rPr>
          <w:fldChar w:fldCharType="separate"/>
        </w:r>
        <w:r>
          <w:rPr>
            <w:noProof/>
            <w:webHidden/>
          </w:rPr>
          <w:t>18</w:t>
        </w:r>
        <w:r>
          <w:rPr>
            <w:noProof/>
            <w:webHidden/>
          </w:rPr>
          <w:fldChar w:fldCharType="end"/>
        </w:r>
      </w:hyperlink>
    </w:p>
    <w:p w14:paraId="54B98EF1" w14:textId="727A2839" w:rsidR="00AF348F" w:rsidRDefault="00AF348F">
      <w:pPr>
        <w:pStyle w:val="TOC3"/>
        <w:tabs>
          <w:tab w:val="right" w:leader="dot" w:pos="9016"/>
        </w:tabs>
        <w:rPr>
          <w:rFonts w:asciiTheme="minorHAnsi" w:eastAsiaTheme="minorEastAsia" w:hAnsiTheme="minorHAnsi" w:cstheme="minorBidi"/>
          <w:i w:val="0"/>
          <w:noProof/>
          <w:kern w:val="2"/>
          <w:sz w:val="24"/>
          <w14:ligatures w14:val="standardContextual"/>
        </w:rPr>
      </w:pPr>
      <w:hyperlink w:anchor="_Toc231915978" w:history="1">
        <w:r w:rsidRPr="008276FD">
          <w:rPr>
            <w:rStyle w:val="Hyperlink"/>
            <w:noProof/>
          </w:rPr>
          <w:t>Preparation</w:t>
        </w:r>
        <w:r>
          <w:rPr>
            <w:noProof/>
            <w:webHidden/>
          </w:rPr>
          <w:tab/>
        </w:r>
        <w:r>
          <w:rPr>
            <w:noProof/>
            <w:webHidden/>
          </w:rPr>
          <w:fldChar w:fldCharType="begin"/>
        </w:r>
        <w:r>
          <w:rPr>
            <w:noProof/>
            <w:webHidden/>
          </w:rPr>
          <w:instrText xml:space="preserve"> PAGEREF _Toc231915978 \h </w:instrText>
        </w:r>
        <w:r>
          <w:rPr>
            <w:noProof/>
            <w:webHidden/>
          </w:rPr>
        </w:r>
        <w:r>
          <w:rPr>
            <w:noProof/>
            <w:webHidden/>
          </w:rPr>
          <w:fldChar w:fldCharType="separate"/>
        </w:r>
        <w:r>
          <w:rPr>
            <w:noProof/>
            <w:webHidden/>
          </w:rPr>
          <w:t>18</w:t>
        </w:r>
        <w:r>
          <w:rPr>
            <w:noProof/>
            <w:webHidden/>
          </w:rPr>
          <w:fldChar w:fldCharType="end"/>
        </w:r>
      </w:hyperlink>
    </w:p>
    <w:p w14:paraId="6DAD84C5" w14:textId="0E0FFBFA" w:rsidR="00AF348F" w:rsidRDefault="00AF348F">
      <w:pPr>
        <w:pStyle w:val="TOC3"/>
        <w:tabs>
          <w:tab w:val="right" w:leader="dot" w:pos="9016"/>
        </w:tabs>
        <w:rPr>
          <w:rFonts w:asciiTheme="minorHAnsi" w:eastAsiaTheme="minorEastAsia" w:hAnsiTheme="minorHAnsi" w:cstheme="minorBidi"/>
          <w:i w:val="0"/>
          <w:noProof/>
          <w:kern w:val="2"/>
          <w:sz w:val="24"/>
          <w14:ligatures w14:val="standardContextual"/>
        </w:rPr>
      </w:pPr>
      <w:hyperlink w:anchor="_Toc231915979" w:history="1">
        <w:r w:rsidRPr="008276FD">
          <w:rPr>
            <w:rStyle w:val="Hyperlink"/>
            <w:noProof/>
          </w:rPr>
          <w:t>Activity guide</w:t>
        </w:r>
        <w:r>
          <w:rPr>
            <w:noProof/>
            <w:webHidden/>
          </w:rPr>
          <w:tab/>
        </w:r>
        <w:r>
          <w:rPr>
            <w:noProof/>
            <w:webHidden/>
          </w:rPr>
          <w:fldChar w:fldCharType="begin"/>
        </w:r>
        <w:r>
          <w:rPr>
            <w:noProof/>
            <w:webHidden/>
          </w:rPr>
          <w:instrText xml:space="preserve"> PAGEREF _Toc231915979 \h </w:instrText>
        </w:r>
        <w:r>
          <w:rPr>
            <w:noProof/>
            <w:webHidden/>
          </w:rPr>
        </w:r>
        <w:r>
          <w:rPr>
            <w:noProof/>
            <w:webHidden/>
          </w:rPr>
          <w:fldChar w:fldCharType="separate"/>
        </w:r>
        <w:r>
          <w:rPr>
            <w:noProof/>
            <w:webHidden/>
          </w:rPr>
          <w:t>19</w:t>
        </w:r>
        <w:r>
          <w:rPr>
            <w:noProof/>
            <w:webHidden/>
          </w:rPr>
          <w:fldChar w:fldCharType="end"/>
        </w:r>
      </w:hyperlink>
    </w:p>
    <w:p w14:paraId="34CB75E0" w14:textId="08FB7AB6" w:rsidR="00AF348F" w:rsidRDefault="00AF348F">
      <w:pPr>
        <w:pStyle w:val="TOC2"/>
        <w:tabs>
          <w:tab w:val="right" w:leader="dot" w:pos="9016"/>
        </w:tabs>
        <w:rPr>
          <w:rFonts w:asciiTheme="minorHAnsi" w:eastAsiaTheme="minorEastAsia" w:hAnsiTheme="minorHAnsi" w:cstheme="minorBidi"/>
          <w:noProof/>
          <w:kern w:val="2"/>
          <w:sz w:val="24"/>
          <w14:ligatures w14:val="standardContextual"/>
        </w:rPr>
      </w:pPr>
      <w:hyperlink w:anchor="_Toc231915980" w:history="1">
        <w:r w:rsidRPr="008276FD">
          <w:rPr>
            <w:rStyle w:val="Hyperlink"/>
            <w:noProof/>
          </w:rPr>
          <w:t>Resource 2: Evaluating procedures</w:t>
        </w:r>
        <w:r>
          <w:rPr>
            <w:noProof/>
            <w:webHidden/>
          </w:rPr>
          <w:tab/>
        </w:r>
        <w:r>
          <w:rPr>
            <w:noProof/>
            <w:webHidden/>
          </w:rPr>
          <w:fldChar w:fldCharType="begin"/>
        </w:r>
        <w:r>
          <w:rPr>
            <w:noProof/>
            <w:webHidden/>
          </w:rPr>
          <w:instrText xml:space="preserve"> PAGEREF _Toc231915980 \h </w:instrText>
        </w:r>
        <w:r>
          <w:rPr>
            <w:noProof/>
            <w:webHidden/>
          </w:rPr>
        </w:r>
        <w:r>
          <w:rPr>
            <w:noProof/>
            <w:webHidden/>
          </w:rPr>
          <w:fldChar w:fldCharType="separate"/>
        </w:r>
        <w:r>
          <w:rPr>
            <w:noProof/>
            <w:webHidden/>
          </w:rPr>
          <w:t>21</w:t>
        </w:r>
        <w:r>
          <w:rPr>
            <w:noProof/>
            <w:webHidden/>
          </w:rPr>
          <w:fldChar w:fldCharType="end"/>
        </w:r>
      </w:hyperlink>
    </w:p>
    <w:p w14:paraId="7C75D309" w14:textId="22049056" w:rsidR="00AF348F" w:rsidRDefault="00AF348F">
      <w:pPr>
        <w:pStyle w:val="TOC3"/>
        <w:tabs>
          <w:tab w:val="right" w:leader="dot" w:pos="9016"/>
        </w:tabs>
        <w:rPr>
          <w:rFonts w:asciiTheme="minorHAnsi" w:eastAsiaTheme="minorEastAsia" w:hAnsiTheme="minorHAnsi" w:cstheme="minorBidi"/>
          <w:i w:val="0"/>
          <w:noProof/>
          <w:kern w:val="2"/>
          <w:sz w:val="24"/>
          <w14:ligatures w14:val="standardContextual"/>
        </w:rPr>
      </w:pPr>
      <w:hyperlink w:anchor="_Toc231915981" w:history="1">
        <w:r w:rsidRPr="008276FD">
          <w:rPr>
            <w:rStyle w:val="Hyperlink"/>
            <w:noProof/>
          </w:rPr>
          <w:t>Preparation</w:t>
        </w:r>
        <w:r>
          <w:rPr>
            <w:noProof/>
            <w:webHidden/>
          </w:rPr>
          <w:tab/>
        </w:r>
        <w:r>
          <w:rPr>
            <w:noProof/>
            <w:webHidden/>
          </w:rPr>
          <w:fldChar w:fldCharType="begin"/>
        </w:r>
        <w:r>
          <w:rPr>
            <w:noProof/>
            <w:webHidden/>
          </w:rPr>
          <w:instrText xml:space="preserve"> PAGEREF _Toc231915981 \h </w:instrText>
        </w:r>
        <w:r>
          <w:rPr>
            <w:noProof/>
            <w:webHidden/>
          </w:rPr>
        </w:r>
        <w:r>
          <w:rPr>
            <w:noProof/>
            <w:webHidden/>
          </w:rPr>
          <w:fldChar w:fldCharType="separate"/>
        </w:r>
        <w:r>
          <w:rPr>
            <w:noProof/>
            <w:webHidden/>
          </w:rPr>
          <w:t>21</w:t>
        </w:r>
        <w:r>
          <w:rPr>
            <w:noProof/>
            <w:webHidden/>
          </w:rPr>
          <w:fldChar w:fldCharType="end"/>
        </w:r>
      </w:hyperlink>
    </w:p>
    <w:p w14:paraId="4F2DF71B" w14:textId="45493F3F" w:rsidR="00AF348F" w:rsidRDefault="00AF348F">
      <w:pPr>
        <w:pStyle w:val="TOC3"/>
        <w:tabs>
          <w:tab w:val="right" w:leader="dot" w:pos="9016"/>
        </w:tabs>
        <w:rPr>
          <w:rFonts w:asciiTheme="minorHAnsi" w:eastAsiaTheme="minorEastAsia" w:hAnsiTheme="minorHAnsi" w:cstheme="minorBidi"/>
          <w:i w:val="0"/>
          <w:noProof/>
          <w:kern w:val="2"/>
          <w:sz w:val="24"/>
          <w14:ligatures w14:val="standardContextual"/>
        </w:rPr>
      </w:pPr>
      <w:hyperlink w:anchor="_Toc231915982" w:history="1">
        <w:r w:rsidRPr="008276FD">
          <w:rPr>
            <w:rStyle w:val="Hyperlink"/>
            <w:noProof/>
          </w:rPr>
          <w:t>Activity guide</w:t>
        </w:r>
        <w:r>
          <w:rPr>
            <w:noProof/>
            <w:webHidden/>
          </w:rPr>
          <w:tab/>
        </w:r>
        <w:r>
          <w:rPr>
            <w:noProof/>
            <w:webHidden/>
          </w:rPr>
          <w:fldChar w:fldCharType="begin"/>
        </w:r>
        <w:r>
          <w:rPr>
            <w:noProof/>
            <w:webHidden/>
          </w:rPr>
          <w:instrText xml:space="preserve"> PAGEREF _Toc231915982 \h </w:instrText>
        </w:r>
        <w:r>
          <w:rPr>
            <w:noProof/>
            <w:webHidden/>
          </w:rPr>
        </w:r>
        <w:r>
          <w:rPr>
            <w:noProof/>
            <w:webHidden/>
          </w:rPr>
          <w:fldChar w:fldCharType="separate"/>
        </w:r>
        <w:r>
          <w:rPr>
            <w:noProof/>
            <w:webHidden/>
          </w:rPr>
          <w:t>22</w:t>
        </w:r>
        <w:r>
          <w:rPr>
            <w:noProof/>
            <w:webHidden/>
          </w:rPr>
          <w:fldChar w:fldCharType="end"/>
        </w:r>
      </w:hyperlink>
    </w:p>
    <w:p w14:paraId="316DA3F2" w14:textId="3C292B68" w:rsidR="00AF348F" w:rsidRDefault="00AF348F">
      <w:pPr>
        <w:pStyle w:val="TOC2"/>
        <w:tabs>
          <w:tab w:val="right" w:leader="dot" w:pos="9016"/>
        </w:tabs>
        <w:rPr>
          <w:rFonts w:asciiTheme="minorHAnsi" w:eastAsiaTheme="minorEastAsia" w:hAnsiTheme="minorHAnsi" w:cstheme="minorBidi"/>
          <w:noProof/>
          <w:kern w:val="2"/>
          <w:sz w:val="24"/>
          <w14:ligatures w14:val="standardContextual"/>
        </w:rPr>
      </w:pPr>
      <w:hyperlink w:anchor="_Toc231915983" w:history="1">
        <w:r w:rsidRPr="008276FD">
          <w:rPr>
            <w:rStyle w:val="Hyperlink"/>
            <w:noProof/>
          </w:rPr>
          <w:t>Resource 3: Case study</w:t>
        </w:r>
        <w:r>
          <w:rPr>
            <w:noProof/>
            <w:webHidden/>
          </w:rPr>
          <w:tab/>
        </w:r>
        <w:r>
          <w:rPr>
            <w:noProof/>
            <w:webHidden/>
          </w:rPr>
          <w:fldChar w:fldCharType="begin"/>
        </w:r>
        <w:r>
          <w:rPr>
            <w:noProof/>
            <w:webHidden/>
          </w:rPr>
          <w:instrText xml:space="preserve"> PAGEREF _Toc231915983 \h </w:instrText>
        </w:r>
        <w:r>
          <w:rPr>
            <w:noProof/>
            <w:webHidden/>
          </w:rPr>
        </w:r>
        <w:r>
          <w:rPr>
            <w:noProof/>
            <w:webHidden/>
          </w:rPr>
          <w:fldChar w:fldCharType="separate"/>
        </w:r>
        <w:r>
          <w:rPr>
            <w:noProof/>
            <w:webHidden/>
          </w:rPr>
          <w:t>26</w:t>
        </w:r>
        <w:r>
          <w:rPr>
            <w:noProof/>
            <w:webHidden/>
          </w:rPr>
          <w:fldChar w:fldCharType="end"/>
        </w:r>
      </w:hyperlink>
    </w:p>
    <w:p w14:paraId="56374C49" w14:textId="62C29E68" w:rsidR="00AF348F" w:rsidRDefault="00AF348F">
      <w:pPr>
        <w:pStyle w:val="TOC3"/>
        <w:tabs>
          <w:tab w:val="right" w:leader="dot" w:pos="9016"/>
        </w:tabs>
        <w:rPr>
          <w:rFonts w:asciiTheme="minorHAnsi" w:eastAsiaTheme="minorEastAsia" w:hAnsiTheme="minorHAnsi" w:cstheme="minorBidi"/>
          <w:i w:val="0"/>
          <w:noProof/>
          <w:kern w:val="2"/>
          <w:sz w:val="24"/>
          <w14:ligatures w14:val="standardContextual"/>
        </w:rPr>
      </w:pPr>
      <w:hyperlink w:anchor="_Toc231915984" w:history="1">
        <w:r w:rsidRPr="008276FD">
          <w:rPr>
            <w:rStyle w:val="Hyperlink"/>
            <w:noProof/>
          </w:rPr>
          <w:t>Preparation</w:t>
        </w:r>
        <w:r>
          <w:rPr>
            <w:noProof/>
            <w:webHidden/>
          </w:rPr>
          <w:tab/>
        </w:r>
        <w:r>
          <w:rPr>
            <w:noProof/>
            <w:webHidden/>
          </w:rPr>
          <w:fldChar w:fldCharType="begin"/>
        </w:r>
        <w:r>
          <w:rPr>
            <w:noProof/>
            <w:webHidden/>
          </w:rPr>
          <w:instrText xml:space="preserve"> PAGEREF _Toc231915984 \h </w:instrText>
        </w:r>
        <w:r>
          <w:rPr>
            <w:noProof/>
            <w:webHidden/>
          </w:rPr>
        </w:r>
        <w:r>
          <w:rPr>
            <w:noProof/>
            <w:webHidden/>
          </w:rPr>
          <w:fldChar w:fldCharType="separate"/>
        </w:r>
        <w:r>
          <w:rPr>
            <w:noProof/>
            <w:webHidden/>
          </w:rPr>
          <w:t>26</w:t>
        </w:r>
        <w:r>
          <w:rPr>
            <w:noProof/>
            <w:webHidden/>
          </w:rPr>
          <w:fldChar w:fldCharType="end"/>
        </w:r>
      </w:hyperlink>
    </w:p>
    <w:p w14:paraId="22767067" w14:textId="4B0A880B" w:rsidR="00AF348F" w:rsidRDefault="00AF348F">
      <w:pPr>
        <w:pStyle w:val="TOC3"/>
        <w:tabs>
          <w:tab w:val="right" w:leader="dot" w:pos="9016"/>
        </w:tabs>
        <w:rPr>
          <w:rFonts w:asciiTheme="minorHAnsi" w:eastAsiaTheme="minorEastAsia" w:hAnsiTheme="minorHAnsi" w:cstheme="minorBidi"/>
          <w:i w:val="0"/>
          <w:noProof/>
          <w:kern w:val="2"/>
          <w:sz w:val="24"/>
          <w14:ligatures w14:val="standardContextual"/>
        </w:rPr>
      </w:pPr>
      <w:hyperlink w:anchor="_Toc231915985" w:history="1">
        <w:r w:rsidRPr="008276FD">
          <w:rPr>
            <w:rStyle w:val="Hyperlink"/>
            <w:noProof/>
          </w:rPr>
          <w:t>Activity guide</w:t>
        </w:r>
        <w:r>
          <w:rPr>
            <w:noProof/>
            <w:webHidden/>
          </w:rPr>
          <w:tab/>
        </w:r>
        <w:r>
          <w:rPr>
            <w:noProof/>
            <w:webHidden/>
          </w:rPr>
          <w:fldChar w:fldCharType="begin"/>
        </w:r>
        <w:r>
          <w:rPr>
            <w:noProof/>
            <w:webHidden/>
          </w:rPr>
          <w:instrText xml:space="preserve"> PAGEREF _Toc231915985 \h </w:instrText>
        </w:r>
        <w:r>
          <w:rPr>
            <w:noProof/>
            <w:webHidden/>
          </w:rPr>
        </w:r>
        <w:r>
          <w:rPr>
            <w:noProof/>
            <w:webHidden/>
          </w:rPr>
          <w:fldChar w:fldCharType="separate"/>
        </w:r>
        <w:r>
          <w:rPr>
            <w:noProof/>
            <w:webHidden/>
          </w:rPr>
          <w:t>27</w:t>
        </w:r>
        <w:r>
          <w:rPr>
            <w:noProof/>
            <w:webHidden/>
          </w:rPr>
          <w:fldChar w:fldCharType="end"/>
        </w:r>
      </w:hyperlink>
    </w:p>
    <w:p w14:paraId="34C2D7C4" w14:textId="3E7F3F5B" w:rsidR="00AF348F" w:rsidRDefault="00AF348F">
      <w:pPr>
        <w:pStyle w:val="TOC1"/>
        <w:tabs>
          <w:tab w:val="right" w:leader="dot" w:pos="9016"/>
        </w:tabs>
        <w:rPr>
          <w:rFonts w:asciiTheme="minorHAnsi" w:eastAsiaTheme="minorEastAsia" w:hAnsiTheme="minorHAnsi" w:cstheme="minorBidi"/>
          <w:b w:val="0"/>
          <w:noProof/>
          <w:kern w:val="2"/>
          <w:sz w:val="24"/>
          <w14:ligatures w14:val="standardContextual"/>
        </w:rPr>
      </w:pPr>
      <w:hyperlink w:anchor="_Toc231915986" w:history="1">
        <w:r w:rsidRPr="008276FD">
          <w:rPr>
            <w:rStyle w:val="Hyperlink"/>
            <w:noProof/>
          </w:rPr>
          <w:t>Weblinks and resources</w:t>
        </w:r>
        <w:r>
          <w:rPr>
            <w:noProof/>
            <w:webHidden/>
          </w:rPr>
          <w:tab/>
        </w:r>
        <w:r>
          <w:rPr>
            <w:noProof/>
            <w:webHidden/>
          </w:rPr>
          <w:fldChar w:fldCharType="begin"/>
        </w:r>
        <w:r>
          <w:rPr>
            <w:noProof/>
            <w:webHidden/>
          </w:rPr>
          <w:instrText xml:space="preserve"> PAGEREF _Toc231915986 \h </w:instrText>
        </w:r>
        <w:r>
          <w:rPr>
            <w:noProof/>
            <w:webHidden/>
          </w:rPr>
        </w:r>
        <w:r>
          <w:rPr>
            <w:noProof/>
            <w:webHidden/>
          </w:rPr>
          <w:fldChar w:fldCharType="separate"/>
        </w:r>
        <w:r>
          <w:rPr>
            <w:noProof/>
            <w:webHidden/>
          </w:rPr>
          <w:t>29</w:t>
        </w:r>
        <w:r>
          <w:rPr>
            <w:noProof/>
            <w:webHidden/>
          </w:rPr>
          <w:fldChar w:fldCharType="end"/>
        </w:r>
      </w:hyperlink>
    </w:p>
    <w:p w14:paraId="31DC4475" w14:textId="66FDC816" w:rsidR="00AF348F" w:rsidRDefault="00AF348F">
      <w:pPr>
        <w:pStyle w:val="TOC1"/>
        <w:tabs>
          <w:tab w:val="right" w:leader="dot" w:pos="9016"/>
        </w:tabs>
        <w:rPr>
          <w:rFonts w:asciiTheme="minorHAnsi" w:eastAsiaTheme="minorEastAsia" w:hAnsiTheme="minorHAnsi" w:cstheme="minorBidi"/>
          <w:b w:val="0"/>
          <w:noProof/>
          <w:kern w:val="2"/>
          <w:sz w:val="24"/>
          <w14:ligatures w14:val="standardContextual"/>
        </w:rPr>
      </w:pPr>
      <w:hyperlink w:anchor="_Toc231915987" w:history="1">
        <w:r w:rsidRPr="008276FD">
          <w:rPr>
            <w:rStyle w:val="Hyperlink"/>
            <w:noProof/>
          </w:rPr>
          <w:t>Terms of use and disclaimer of liability</w:t>
        </w:r>
        <w:r>
          <w:rPr>
            <w:noProof/>
            <w:webHidden/>
          </w:rPr>
          <w:tab/>
        </w:r>
        <w:r>
          <w:rPr>
            <w:noProof/>
            <w:webHidden/>
          </w:rPr>
          <w:fldChar w:fldCharType="begin"/>
        </w:r>
        <w:r>
          <w:rPr>
            <w:noProof/>
            <w:webHidden/>
          </w:rPr>
          <w:instrText xml:space="preserve"> PAGEREF _Toc231915987 \h </w:instrText>
        </w:r>
        <w:r>
          <w:rPr>
            <w:noProof/>
            <w:webHidden/>
          </w:rPr>
        </w:r>
        <w:r>
          <w:rPr>
            <w:noProof/>
            <w:webHidden/>
          </w:rPr>
          <w:fldChar w:fldCharType="separate"/>
        </w:r>
        <w:r>
          <w:rPr>
            <w:noProof/>
            <w:webHidden/>
          </w:rPr>
          <w:t>31</w:t>
        </w:r>
        <w:r>
          <w:rPr>
            <w:noProof/>
            <w:webHidden/>
          </w:rPr>
          <w:fldChar w:fldCharType="end"/>
        </w:r>
      </w:hyperlink>
    </w:p>
    <w:p w14:paraId="26905720" w14:textId="6A3B1691" w:rsidR="00E100A6" w:rsidRDefault="00E100A6" w:rsidP="00E100A6">
      <w:pPr>
        <w:pBdr>
          <w:top w:val="nil"/>
          <w:left w:val="nil"/>
          <w:bottom w:val="nil"/>
          <w:right w:val="nil"/>
          <w:between w:val="nil"/>
        </w:pBdr>
        <w:tabs>
          <w:tab w:val="right" w:pos="9016"/>
        </w:tabs>
        <w:spacing w:after="180" w:line="259" w:lineRule="auto"/>
        <w:rPr>
          <w:rFonts w:ascii="Arial" w:eastAsia="Arial" w:hAnsi="Arial" w:cs="Arial"/>
          <w:color w:val="000000"/>
          <w:sz w:val="21"/>
          <w:szCs w:val="21"/>
        </w:rPr>
        <w:sectPr w:rsidR="00E100A6" w:rsidSect="00DE0BFE">
          <w:headerReference w:type="even" r:id="rId25"/>
          <w:headerReference w:type="default" r:id="rId26"/>
          <w:footerReference w:type="default" r:id="rId27"/>
          <w:pgSz w:w="11906" w:h="16838"/>
          <w:pgMar w:top="1440" w:right="1440" w:bottom="1440" w:left="1440" w:header="709" w:footer="709" w:gutter="0"/>
          <w:cols w:space="720"/>
        </w:sectPr>
      </w:pPr>
      <w:r>
        <w:rPr>
          <w:rFonts w:ascii="Arial" w:eastAsia="Arial" w:hAnsi="Arial" w:cs="Arial"/>
          <w:color w:val="000000"/>
          <w:sz w:val="21"/>
          <w:szCs w:val="21"/>
        </w:rPr>
        <w:fldChar w:fldCharType="end"/>
      </w:r>
    </w:p>
    <w:p w14:paraId="0A6B293D" w14:textId="77777777" w:rsidR="001F4DC7" w:rsidRDefault="00000000" w:rsidP="00DE0BFE">
      <w:pPr>
        <w:pStyle w:val="Chapter"/>
      </w:pPr>
      <w:bookmarkStart w:id="1" w:name="_Toc231915967"/>
      <w:r>
        <w:lastRenderedPageBreak/>
        <w:t>Introduction</w:t>
      </w:r>
      <w:bookmarkEnd w:id="1"/>
    </w:p>
    <w:p w14:paraId="4C19CEFE" w14:textId="77777777" w:rsidR="001F4DC7" w:rsidRPr="00E100A6" w:rsidRDefault="00000000" w:rsidP="00E100A6">
      <w:pPr>
        <w:spacing w:after="160" w:line="259" w:lineRule="auto"/>
        <w:rPr>
          <w:rFonts w:ascii="Arial" w:hAnsi="Arial" w:cs="Arial"/>
          <w:sz w:val="22"/>
          <w:szCs w:val="22"/>
        </w:rPr>
      </w:pPr>
      <w:bookmarkStart w:id="2" w:name="_heading=h.8ssdbee7rf83" w:colFirst="0" w:colLast="0"/>
      <w:bookmarkEnd w:id="2"/>
      <w:r w:rsidRPr="00E100A6">
        <w:rPr>
          <w:rFonts w:ascii="Arial" w:hAnsi="Arial" w:cs="Arial"/>
          <w:sz w:val="22"/>
          <w:szCs w:val="22"/>
        </w:rPr>
        <w:t xml:space="preserve">This document for teachers outlines both the topic area covered, and the approach to using the suite of resources and assets for each resource. Unless otherwise stated, definitions of key terms have been developed by the authoring team and reviewed in the context of the activities. Teachers may choose to revise definitions as necessary and should review the content in advance of delivery to check it is appropriate for learners. </w:t>
      </w:r>
    </w:p>
    <w:p w14:paraId="1526CB34" w14:textId="77777777" w:rsidR="001F4DC7" w:rsidRDefault="00000000">
      <w:pPr>
        <w:pStyle w:val="Heading1"/>
      </w:pPr>
      <w:bookmarkStart w:id="3" w:name="_Toc231915968"/>
      <w:r>
        <w:t>Topic purpose</w:t>
      </w:r>
      <w:bookmarkEnd w:id="3"/>
    </w:p>
    <w:p w14:paraId="0C4E5712" w14:textId="184AF2A3" w:rsidR="001F4DC7" w:rsidRDefault="00000000">
      <w:pPr>
        <w:spacing w:after="160" w:line="259" w:lineRule="auto"/>
        <w:rPr>
          <w:rFonts w:ascii="Arial" w:eastAsia="Arial" w:hAnsi="Arial" w:cs="Arial"/>
          <w:sz w:val="22"/>
          <w:szCs w:val="22"/>
        </w:rPr>
      </w:pPr>
      <w:r>
        <w:rPr>
          <w:rFonts w:ascii="Arial" w:eastAsia="Arial" w:hAnsi="Arial" w:cs="Arial"/>
          <w:sz w:val="22"/>
          <w:szCs w:val="22"/>
        </w:rPr>
        <w:t xml:space="preserve">For T Level Health students, developing confidence and competence in understanding and accurately performing physiological measurements is essential. These skills underpin safe and effective patient care across health and social care. Learning correct technique, applying infection prevention principles and maintaining accurate records also </w:t>
      </w:r>
      <w:r w:rsidR="00DD5A5B">
        <w:rPr>
          <w:rFonts w:ascii="Arial" w:eastAsia="Arial" w:hAnsi="Arial" w:cs="Arial"/>
          <w:sz w:val="22"/>
          <w:szCs w:val="22"/>
        </w:rPr>
        <w:t>supports</w:t>
      </w:r>
      <w:r>
        <w:rPr>
          <w:rFonts w:ascii="Arial" w:eastAsia="Arial" w:hAnsi="Arial" w:cs="Arial"/>
          <w:sz w:val="22"/>
          <w:szCs w:val="22"/>
        </w:rPr>
        <w:t xml:space="preserve"> students to </w:t>
      </w:r>
      <w:r w:rsidR="00DD5A5B">
        <w:rPr>
          <w:rFonts w:ascii="Arial" w:eastAsia="Arial" w:hAnsi="Arial" w:cs="Arial"/>
          <w:sz w:val="22"/>
          <w:szCs w:val="22"/>
        </w:rPr>
        <w:t>make a successful progression into the health and social care sector</w:t>
      </w:r>
      <w:r>
        <w:rPr>
          <w:rFonts w:ascii="Arial" w:eastAsia="Arial" w:hAnsi="Arial" w:cs="Arial"/>
          <w:sz w:val="22"/>
          <w:szCs w:val="22"/>
        </w:rPr>
        <w:t>.</w:t>
      </w:r>
    </w:p>
    <w:p w14:paraId="346F0476" w14:textId="77777777" w:rsidR="001F4DC7" w:rsidRDefault="00000000">
      <w:pPr>
        <w:spacing w:after="160" w:line="259" w:lineRule="auto"/>
        <w:rPr>
          <w:rFonts w:ascii="Arial" w:eastAsia="Arial" w:hAnsi="Arial" w:cs="Arial"/>
          <w:sz w:val="22"/>
          <w:szCs w:val="22"/>
        </w:rPr>
      </w:pPr>
      <w:r>
        <w:rPr>
          <w:rFonts w:ascii="Arial" w:eastAsia="Arial" w:hAnsi="Arial" w:cs="Arial"/>
          <w:sz w:val="22"/>
          <w:szCs w:val="22"/>
        </w:rPr>
        <w:t xml:space="preserve">This topic is made up of four structured resources. Each includes a range of materials such as worksheets, case studies and videos, alongside practical activities designed to help </w:t>
      </w:r>
      <w:r>
        <w:rPr>
          <w:rFonts w:ascii="Arial" w:eastAsia="Arial" w:hAnsi="Arial" w:cs="Arial"/>
          <w:color w:val="0D0D0D"/>
          <w:sz w:val="22"/>
          <w:szCs w:val="22"/>
        </w:rPr>
        <w:t>students</w:t>
      </w:r>
      <w:r>
        <w:rPr>
          <w:rFonts w:ascii="Arial" w:eastAsia="Arial" w:hAnsi="Arial" w:cs="Arial"/>
          <w:sz w:val="22"/>
          <w:szCs w:val="22"/>
        </w:rPr>
        <w:t xml:space="preserve"> </w:t>
      </w:r>
      <w:r>
        <w:rPr>
          <w:rFonts w:ascii="Arial" w:eastAsia="Arial" w:hAnsi="Arial" w:cs="Arial"/>
          <w:color w:val="0D0D0D"/>
          <w:sz w:val="22"/>
          <w:szCs w:val="22"/>
        </w:rPr>
        <w:t>understand</w:t>
      </w:r>
      <w:r>
        <w:rPr>
          <w:rFonts w:ascii="Arial" w:eastAsia="Arial" w:hAnsi="Arial" w:cs="Arial"/>
          <w:sz w:val="22"/>
          <w:szCs w:val="22"/>
        </w:rPr>
        <w:t xml:space="preserve"> the importance, accuracy and interpretation of physiological measurements. The first resource is a 1.5-hour lesson and the other resources are various timings.</w:t>
      </w:r>
    </w:p>
    <w:p w14:paraId="220B022E" w14:textId="39BC6DD4" w:rsidR="001F4DC7" w:rsidRDefault="00000000">
      <w:pPr>
        <w:spacing w:after="160" w:line="259" w:lineRule="auto"/>
        <w:rPr>
          <w:rFonts w:ascii="Arial" w:eastAsia="Arial" w:hAnsi="Arial" w:cs="Arial"/>
          <w:sz w:val="22"/>
          <w:szCs w:val="22"/>
        </w:rPr>
      </w:pPr>
      <w:r>
        <w:rPr>
          <w:rFonts w:ascii="Arial" w:eastAsia="Arial" w:hAnsi="Arial" w:cs="Arial"/>
          <w:sz w:val="22"/>
          <w:szCs w:val="22"/>
        </w:rPr>
        <w:t xml:space="preserve">The resource suite is designed to begin with the Introductory </w:t>
      </w:r>
      <w:r w:rsidR="00DD5A5B">
        <w:rPr>
          <w:rFonts w:ascii="Arial" w:eastAsia="Arial" w:hAnsi="Arial" w:cs="Arial"/>
          <w:sz w:val="22"/>
          <w:szCs w:val="22"/>
        </w:rPr>
        <w:t>l</w:t>
      </w:r>
      <w:r>
        <w:rPr>
          <w:rFonts w:ascii="Arial" w:eastAsia="Arial" w:hAnsi="Arial" w:cs="Arial"/>
          <w:sz w:val="22"/>
          <w:szCs w:val="22"/>
        </w:rPr>
        <w:t xml:space="preserve">esson. This consists of a slide deck which includes short-answer questions to assess foundational knowledge of physiological measurements, including: the physiological measurements commonly taken by healthcare support workers, the normal ranges for these measurements and the types of equipment used to obtain each measurement. Students will also handle equipment and </w:t>
      </w:r>
      <w:r>
        <w:rPr>
          <w:rFonts w:ascii="Arial" w:eastAsia="Arial" w:hAnsi="Arial" w:cs="Arial"/>
          <w:color w:val="0D0D0D"/>
          <w:sz w:val="22"/>
          <w:szCs w:val="22"/>
        </w:rPr>
        <w:t>participate</w:t>
      </w:r>
      <w:r>
        <w:rPr>
          <w:rFonts w:ascii="Arial" w:eastAsia="Arial" w:hAnsi="Arial" w:cs="Arial"/>
          <w:sz w:val="22"/>
          <w:szCs w:val="22"/>
        </w:rPr>
        <w:t xml:space="preserve"> in low-stakes practice with peers or manikins to build familiarity and confidence with </w:t>
      </w:r>
      <w:r>
        <w:rPr>
          <w:rFonts w:ascii="Arial" w:eastAsia="Arial" w:hAnsi="Arial" w:cs="Arial"/>
          <w:color w:val="0D0D0D"/>
          <w:sz w:val="22"/>
          <w:szCs w:val="22"/>
        </w:rPr>
        <w:t>basic</w:t>
      </w:r>
      <w:r>
        <w:rPr>
          <w:rFonts w:ascii="Arial" w:eastAsia="Arial" w:hAnsi="Arial" w:cs="Arial"/>
          <w:sz w:val="22"/>
          <w:szCs w:val="22"/>
        </w:rPr>
        <w:t xml:space="preserve"> equipment.</w:t>
      </w:r>
    </w:p>
    <w:p w14:paraId="1B5F53FD" w14:textId="291EFAB7" w:rsidR="001F4DC7" w:rsidRDefault="00000000">
      <w:pPr>
        <w:spacing w:after="160" w:line="259" w:lineRule="auto"/>
        <w:rPr>
          <w:rFonts w:ascii="Arial" w:eastAsia="Arial" w:hAnsi="Arial" w:cs="Arial"/>
          <w:color w:val="0D0D0D"/>
          <w:sz w:val="22"/>
          <w:szCs w:val="22"/>
        </w:rPr>
      </w:pPr>
      <w:r>
        <w:rPr>
          <w:rFonts w:ascii="Arial" w:eastAsia="Arial" w:hAnsi="Arial" w:cs="Arial"/>
          <w:color w:val="0D0D0D"/>
          <w:sz w:val="22"/>
          <w:szCs w:val="22"/>
        </w:rPr>
        <w:t xml:space="preserve">The remaining resources can then be used in </w:t>
      </w:r>
      <w:r w:rsidR="00DD5A5B">
        <w:rPr>
          <w:rFonts w:ascii="Arial" w:eastAsia="Arial" w:hAnsi="Arial" w:cs="Arial"/>
          <w:color w:val="0D0D0D"/>
          <w:sz w:val="22"/>
          <w:szCs w:val="22"/>
        </w:rPr>
        <w:t>the order most useful for your students</w:t>
      </w:r>
      <w:r>
        <w:rPr>
          <w:rFonts w:ascii="Arial" w:eastAsia="Arial" w:hAnsi="Arial" w:cs="Arial"/>
          <w:color w:val="0D0D0D"/>
          <w:sz w:val="22"/>
          <w:szCs w:val="22"/>
        </w:rPr>
        <w:t xml:space="preserve"> and cover the following areas:</w:t>
      </w:r>
    </w:p>
    <w:p w14:paraId="3325CA02" w14:textId="77777777" w:rsidR="001F4DC7" w:rsidRDefault="00000000">
      <w:pPr>
        <w:numPr>
          <w:ilvl w:val="0"/>
          <w:numId w:val="13"/>
        </w:numPr>
        <w:pBdr>
          <w:top w:val="nil"/>
          <w:left w:val="nil"/>
          <w:bottom w:val="nil"/>
          <w:right w:val="nil"/>
          <w:between w:val="nil"/>
        </w:pBdr>
        <w:spacing w:line="259" w:lineRule="auto"/>
      </w:pPr>
      <w:r>
        <w:rPr>
          <w:rFonts w:ascii="Arial" w:eastAsia="Arial" w:hAnsi="Arial" w:cs="Arial"/>
          <w:color w:val="0D0D0D"/>
          <w:sz w:val="22"/>
          <w:szCs w:val="22"/>
        </w:rPr>
        <w:t>evaluating physiological measurements and identifying errors when procedures are not followed correctly</w:t>
      </w:r>
    </w:p>
    <w:p w14:paraId="4BC371F0" w14:textId="77777777" w:rsidR="001F4DC7" w:rsidRDefault="00000000">
      <w:pPr>
        <w:numPr>
          <w:ilvl w:val="0"/>
          <w:numId w:val="13"/>
        </w:numPr>
        <w:pBdr>
          <w:top w:val="nil"/>
          <w:left w:val="nil"/>
          <w:bottom w:val="nil"/>
          <w:right w:val="nil"/>
          <w:between w:val="nil"/>
        </w:pBdr>
        <w:spacing w:line="259" w:lineRule="auto"/>
      </w:pPr>
      <w:r>
        <w:rPr>
          <w:rFonts w:ascii="Arial" w:eastAsia="Arial" w:hAnsi="Arial" w:cs="Arial"/>
          <w:color w:val="0D0D0D"/>
          <w:sz w:val="22"/>
          <w:szCs w:val="22"/>
        </w:rPr>
        <w:t xml:space="preserve">interpreting a range of scenarios, recognising abnormal results and deciding </w:t>
      </w:r>
    </w:p>
    <w:p w14:paraId="23F6DB68" w14:textId="77777777" w:rsidR="001F4DC7" w:rsidRDefault="00000000">
      <w:pPr>
        <w:numPr>
          <w:ilvl w:val="0"/>
          <w:numId w:val="13"/>
        </w:numPr>
        <w:pBdr>
          <w:top w:val="nil"/>
          <w:left w:val="nil"/>
          <w:bottom w:val="nil"/>
          <w:right w:val="nil"/>
          <w:between w:val="nil"/>
        </w:pBdr>
        <w:spacing w:line="259" w:lineRule="auto"/>
      </w:pPr>
      <w:r>
        <w:rPr>
          <w:rFonts w:ascii="Arial" w:eastAsia="Arial" w:hAnsi="Arial" w:cs="Arial"/>
          <w:color w:val="0D0D0D"/>
          <w:sz w:val="22"/>
          <w:szCs w:val="22"/>
        </w:rPr>
        <w:t>appropriate next steps such as escalation</w:t>
      </w:r>
    </w:p>
    <w:p w14:paraId="504BE8BE" w14:textId="77777777" w:rsidR="001F4DC7" w:rsidRDefault="00000000">
      <w:pPr>
        <w:numPr>
          <w:ilvl w:val="0"/>
          <w:numId w:val="13"/>
        </w:numPr>
        <w:pBdr>
          <w:top w:val="nil"/>
          <w:left w:val="nil"/>
          <w:bottom w:val="nil"/>
          <w:right w:val="nil"/>
          <w:between w:val="nil"/>
        </w:pBdr>
        <w:spacing w:after="160" w:line="259" w:lineRule="auto"/>
      </w:pPr>
      <w:r>
        <w:rPr>
          <w:rFonts w:ascii="Arial" w:eastAsia="Arial" w:hAnsi="Arial" w:cs="Arial"/>
          <w:color w:val="0D0D0D"/>
          <w:sz w:val="22"/>
          <w:szCs w:val="22"/>
        </w:rPr>
        <w:t>exploring a case study of a patient who requires close monitoring of elimination, nutrition and hydration.</w:t>
      </w:r>
    </w:p>
    <w:p w14:paraId="0B2C9133" w14:textId="77777777" w:rsidR="001F4DC7" w:rsidRDefault="00000000">
      <w:pPr>
        <w:spacing w:after="160" w:line="259" w:lineRule="auto"/>
        <w:rPr>
          <w:rFonts w:ascii="Arial" w:eastAsia="Arial" w:hAnsi="Arial" w:cs="Arial"/>
          <w:sz w:val="22"/>
          <w:szCs w:val="22"/>
        </w:rPr>
      </w:pPr>
      <w:r>
        <w:rPr>
          <w:rFonts w:ascii="Arial" w:eastAsia="Arial" w:hAnsi="Arial" w:cs="Arial"/>
          <w:sz w:val="22"/>
          <w:szCs w:val="22"/>
        </w:rPr>
        <w:t xml:space="preserve">Together, these resources support students in developing both the knowledge and practical skills needed to confidently take accurate physiological measurements and respond </w:t>
      </w:r>
      <w:r>
        <w:rPr>
          <w:rFonts w:ascii="Arial" w:eastAsia="Arial" w:hAnsi="Arial" w:cs="Arial"/>
          <w:color w:val="0D0D0D"/>
          <w:sz w:val="22"/>
          <w:szCs w:val="22"/>
        </w:rPr>
        <w:t>appropriately</w:t>
      </w:r>
      <w:r>
        <w:rPr>
          <w:rFonts w:ascii="Arial" w:eastAsia="Arial" w:hAnsi="Arial" w:cs="Arial"/>
          <w:sz w:val="22"/>
          <w:szCs w:val="22"/>
        </w:rPr>
        <w:t xml:space="preserve"> within real health and care environments. Confident care will also help build person-centred communication skills so that the student can work in partnership with the individuals they are supporting. </w:t>
      </w:r>
    </w:p>
    <w:p w14:paraId="47CB12A4" w14:textId="77777777" w:rsidR="001F4DC7" w:rsidRDefault="00000000">
      <w:pPr>
        <w:spacing w:after="160" w:line="259" w:lineRule="auto"/>
        <w:rPr>
          <w:rFonts w:ascii="Arial" w:eastAsia="Arial" w:hAnsi="Arial" w:cs="Arial"/>
          <w:sz w:val="22"/>
          <w:szCs w:val="22"/>
        </w:rPr>
      </w:pPr>
      <w:r>
        <w:rPr>
          <w:rFonts w:ascii="Arial" w:eastAsia="Arial" w:hAnsi="Arial" w:cs="Arial"/>
          <w:sz w:val="22"/>
          <w:szCs w:val="22"/>
        </w:rPr>
        <w:t xml:space="preserve">There are also opportunities to build several essential skills developed during the course and general </w:t>
      </w:r>
      <w:r>
        <w:rPr>
          <w:rFonts w:ascii="Arial" w:eastAsia="Arial" w:hAnsi="Arial" w:cs="Arial"/>
          <w:color w:val="0D0D0D"/>
          <w:sz w:val="22"/>
          <w:szCs w:val="22"/>
        </w:rPr>
        <w:t>competencies</w:t>
      </w:r>
      <w:r>
        <w:rPr>
          <w:rFonts w:ascii="Arial" w:eastAsia="Arial" w:hAnsi="Arial" w:cs="Arial"/>
          <w:sz w:val="22"/>
          <w:szCs w:val="22"/>
        </w:rPr>
        <w:t xml:space="preserve"> for maths, English and digital. </w:t>
      </w:r>
    </w:p>
    <w:p w14:paraId="5496F17F" w14:textId="77777777" w:rsidR="001F4DC7" w:rsidRDefault="00000000">
      <w:pPr>
        <w:spacing w:after="160" w:line="259" w:lineRule="auto"/>
        <w:rPr>
          <w:rFonts w:ascii="Arial" w:eastAsia="Arial" w:hAnsi="Arial" w:cs="Arial"/>
          <w:color w:val="0D0D0D"/>
          <w:sz w:val="22"/>
          <w:szCs w:val="22"/>
        </w:rPr>
      </w:pPr>
      <w:r>
        <w:rPr>
          <w:rFonts w:ascii="Arial" w:eastAsia="Arial" w:hAnsi="Arial" w:cs="Arial"/>
          <w:color w:val="0D0D0D"/>
          <w:sz w:val="22"/>
          <w:szCs w:val="22"/>
        </w:rPr>
        <w:lastRenderedPageBreak/>
        <w:t>The content in the lessons can be reinforced throughout the course to support students’ learning. For example, whilst undertaking industry placement, students might:</w:t>
      </w:r>
    </w:p>
    <w:p w14:paraId="3DBB7FC3" w14:textId="77777777" w:rsidR="001F4DC7" w:rsidRDefault="00000000" w:rsidP="00EB5774">
      <w:pPr>
        <w:pStyle w:val="ListParagraph"/>
        <w:numPr>
          <w:ilvl w:val="0"/>
          <w:numId w:val="20"/>
        </w:numPr>
        <w:pBdr>
          <w:top w:val="nil"/>
          <w:left w:val="nil"/>
          <w:bottom w:val="nil"/>
          <w:right w:val="nil"/>
          <w:between w:val="nil"/>
        </w:pBdr>
        <w:spacing w:line="259" w:lineRule="auto"/>
      </w:pPr>
      <w:r w:rsidRPr="00EB5774">
        <w:rPr>
          <w:rFonts w:ascii="Arial" w:eastAsia="Arial" w:hAnsi="Arial" w:cs="Arial"/>
          <w:color w:val="0D0D0D"/>
          <w:sz w:val="22"/>
          <w:szCs w:val="22"/>
        </w:rPr>
        <w:t>observe how to take, monitor and record accurate physiological measurements</w:t>
      </w:r>
    </w:p>
    <w:p w14:paraId="5D212186" w14:textId="77777777" w:rsidR="001F4DC7" w:rsidRDefault="00000000" w:rsidP="00EB5774">
      <w:pPr>
        <w:pStyle w:val="ListParagraph"/>
        <w:numPr>
          <w:ilvl w:val="0"/>
          <w:numId w:val="20"/>
        </w:numPr>
        <w:pBdr>
          <w:top w:val="nil"/>
          <w:left w:val="nil"/>
          <w:bottom w:val="nil"/>
          <w:right w:val="nil"/>
          <w:between w:val="nil"/>
        </w:pBdr>
        <w:spacing w:line="259" w:lineRule="auto"/>
      </w:pPr>
      <w:r w:rsidRPr="00EB5774">
        <w:rPr>
          <w:rFonts w:ascii="Arial" w:eastAsia="Arial" w:hAnsi="Arial" w:cs="Arial"/>
          <w:color w:val="0D0D0D"/>
          <w:sz w:val="22"/>
          <w:szCs w:val="22"/>
        </w:rPr>
        <w:t>determine how to interpret the results and familiarise themselves with required charts and documentation</w:t>
      </w:r>
    </w:p>
    <w:p w14:paraId="5B0FE8AC" w14:textId="77777777" w:rsidR="001F4DC7" w:rsidRDefault="00000000" w:rsidP="00EB5774">
      <w:pPr>
        <w:pStyle w:val="ListParagraph"/>
        <w:numPr>
          <w:ilvl w:val="0"/>
          <w:numId w:val="20"/>
        </w:numPr>
        <w:pBdr>
          <w:top w:val="nil"/>
          <w:left w:val="nil"/>
          <w:bottom w:val="nil"/>
          <w:right w:val="nil"/>
          <w:between w:val="nil"/>
        </w:pBdr>
        <w:spacing w:line="259" w:lineRule="auto"/>
      </w:pPr>
      <w:r w:rsidRPr="00EB5774">
        <w:rPr>
          <w:rFonts w:ascii="Arial" w:eastAsia="Arial" w:hAnsi="Arial" w:cs="Arial"/>
          <w:color w:val="0D0D0D"/>
          <w:sz w:val="22"/>
          <w:szCs w:val="22"/>
        </w:rPr>
        <w:t>use observation, communication and interpreting patient non-verbal as well as verbal communication signals</w:t>
      </w:r>
    </w:p>
    <w:p w14:paraId="0C5DE3E8" w14:textId="77777777" w:rsidR="001F4DC7" w:rsidRDefault="00000000" w:rsidP="00EB5774">
      <w:pPr>
        <w:pStyle w:val="ListParagraph"/>
        <w:numPr>
          <w:ilvl w:val="0"/>
          <w:numId w:val="20"/>
        </w:numPr>
        <w:pBdr>
          <w:top w:val="nil"/>
          <w:left w:val="nil"/>
          <w:bottom w:val="nil"/>
          <w:right w:val="nil"/>
          <w:between w:val="nil"/>
        </w:pBdr>
        <w:spacing w:line="259" w:lineRule="auto"/>
      </w:pPr>
      <w:r w:rsidRPr="00EB5774">
        <w:rPr>
          <w:rFonts w:ascii="Arial" w:eastAsia="Arial" w:hAnsi="Arial" w:cs="Arial"/>
          <w:color w:val="0D0D0D"/>
          <w:sz w:val="22"/>
          <w:szCs w:val="22"/>
        </w:rPr>
        <w:t>explain these outcomes to patients, family members or peers</w:t>
      </w:r>
    </w:p>
    <w:p w14:paraId="08FCF175" w14:textId="77777777" w:rsidR="001F4DC7" w:rsidRDefault="00000000" w:rsidP="00EB5774">
      <w:pPr>
        <w:pStyle w:val="ListParagraph"/>
        <w:numPr>
          <w:ilvl w:val="0"/>
          <w:numId w:val="20"/>
        </w:numPr>
        <w:pBdr>
          <w:top w:val="nil"/>
          <w:left w:val="nil"/>
          <w:bottom w:val="nil"/>
          <w:right w:val="nil"/>
          <w:between w:val="nil"/>
        </w:pBdr>
        <w:spacing w:line="259" w:lineRule="auto"/>
      </w:pPr>
      <w:r w:rsidRPr="00EB5774">
        <w:rPr>
          <w:rFonts w:ascii="Arial" w:eastAsia="Arial" w:hAnsi="Arial" w:cs="Arial"/>
          <w:color w:val="0D0D0D"/>
          <w:sz w:val="22"/>
          <w:szCs w:val="22"/>
        </w:rPr>
        <w:t>suggest potential courses of further action</w:t>
      </w:r>
    </w:p>
    <w:p w14:paraId="6AC7D57E" w14:textId="77777777" w:rsidR="001F4DC7" w:rsidRDefault="00000000" w:rsidP="00EB5774">
      <w:pPr>
        <w:pStyle w:val="ListParagraph"/>
        <w:numPr>
          <w:ilvl w:val="0"/>
          <w:numId w:val="20"/>
        </w:numPr>
        <w:pBdr>
          <w:top w:val="nil"/>
          <w:left w:val="nil"/>
          <w:bottom w:val="nil"/>
          <w:right w:val="nil"/>
          <w:between w:val="nil"/>
        </w:pBdr>
        <w:spacing w:line="259" w:lineRule="auto"/>
      </w:pPr>
      <w:r w:rsidRPr="00EB5774">
        <w:rPr>
          <w:rFonts w:ascii="Arial" w:eastAsia="Arial" w:hAnsi="Arial" w:cs="Arial"/>
          <w:color w:val="0D0D0D"/>
          <w:sz w:val="22"/>
          <w:szCs w:val="22"/>
        </w:rPr>
        <w:t>reflect on the learning experience</w:t>
      </w:r>
    </w:p>
    <w:p w14:paraId="0F562143" w14:textId="77777777" w:rsidR="001F4DC7" w:rsidRDefault="00000000" w:rsidP="00EB5774">
      <w:pPr>
        <w:pStyle w:val="ListParagraph"/>
        <w:numPr>
          <w:ilvl w:val="0"/>
          <w:numId w:val="20"/>
        </w:numPr>
        <w:pBdr>
          <w:top w:val="nil"/>
          <w:left w:val="nil"/>
          <w:bottom w:val="nil"/>
          <w:right w:val="nil"/>
          <w:between w:val="nil"/>
        </w:pBdr>
        <w:spacing w:line="259" w:lineRule="auto"/>
      </w:pPr>
      <w:r w:rsidRPr="00EB5774">
        <w:rPr>
          <w:rFonts w:ascii="Arial" w:eastAsia="Arial" w:hAnsi="Arial" w:cs="Arial"/>
          <w:color w:val="0D0D0D"/>
          <w:sz w:val="22"/>
          <w:szCs w:val="22"/>
        </w:rPr>
        <w:t>practise infection control techniques in the real world, hand hygiene and the correct selection of PPE</w:t>
      </w:r>
    </w:p>
    <w:p w14:paraId="7646BCC3" w14:textId="77777777" w:rsidR="001F4DC7" w:rsidRDefault="00000000" w:rsidP="00EB5774">
      <w:pPr>
        <w:pStyle w:val="ListParagraph"/>
        <w:numPr>
          <w:ilvl w:val="0"/>
          <w:numId w:val="20"/>
        </w:numPr>
        <w:pBdr>
          <w:top w:val="nil"/>
          <w:left w:val="nil"/>
          <w:bottom w:val="nil"/>
          <w:right w:val="nil"/>
          <w:between w:val="nil"/>
        </w:pBdr>
        <w:spacing w:line="259" w:lineRule="auto"/>
      </w:pPr>
      <w:r w:rsidRPr="00EB5774">
        <w:rPr>
          <w:rFonts w:ascii="Arial" w:eastAsia="Arial" w:hAnsi="Arial" w:cs="Arial"/>
          <w:color w:val="0D0D0D"/>
          <w:sz w:val="22"/>
          <w:szCs w:val="22"/>
        </w:rPr>
        <w:t>identify early warning signs of patient deterioration</w:t>
      </w:r>
    </w:p>
    <w:p w14:paraId="12C4723D" w14:textId="77777777" w:rsidR="001F4DC7" w:rsidRDefault="00000000" w:rsidP="00EB5774">
      <w:pPr>
        <w:pStyle w:val="ListParagraph"/>
        <w:numPr>
          <w:ilvl w:val="0"/>
          <w:numId w:val="20"/>
        </w:numPr>
        <w:pBdr>
          <w:top w:val="nil"/>
          <w:left w:val="nil"/>
          <w:bottom w:val="nil"/>
          <w:right w:val="nil"/>
          <w:between w:val="nil"/>
        </w:pBdr>
        <w:spacing w:line="259" w:lineRule="auto"/>
      </w:pPr>
      <w:r w:rsidRPr="00EB5774">
        <w:rPr>
          <w:rFonts w:ascii="Arial" w:eastAsia="Arial" w:hAnsi="Arial" w:cs="Arial"/>
          <w:color w:val="0D0D0D"/>
          <w:sz w:val="22"/>
          <w:szCs w:val="22"/>
        </w:rPr>
        <w:t>observe and discuss escalation protocols with healthcare staff of all levels</w:t>
      </w:r>
    </w:p>
    <w:p w14:paraId="155F4922" w14:textId="77777777" w:rsidR="001F4DC7" w:rsidRDefault="00000000" w:rsidP="00EB5774">
      <w:pPr>
        <w:pStyle w:val="ListParagraph"/>
        <w:numPr>
          <w:ilvl w:val="0"/>
          <w:numId w:val="20"/>
        </w:numPr>
        <w:pBdr>
          <w:top w:val="nil"/>
          <w:left w:val="nil"/>
          <w:bottom w:val="nil"/>
          <w:right w:val="nil"/>
          <w:between w:val="nil"/>
        </w:pBdr>
        <w:spacing w:line="259" w:lineRule="auto"/>
      </w:pPr>
      <w:r w:rsidRPr="00EB5774">
        <w:rPr>
          <w:rFonts w:ascii="Arial" w:eastAsia="Arial" w:hAnsi="Arial" w:cs="Arial"/>
          <w:color w:val="0D0D0D"/>
          <w:sz w:val="22"/>
          <w:szCs w:val="22"/>
        </w:rPr>
        <w:t xml:space="preserve">compare different approaches and reflect on these in relation to own practice </w:t>
      </w:r>
    </w:p>
    <w:p w14:paraId="03854EF5" w14:textId="77777777" w:rsidR="001F4DC7" w:rsidRDefault="00000000" w:rsidP="00EB5774">
      <w:pPr>
        <w:pStyle w:val="ListParagraph"/>
        <w:numPr>
          <w:ilvl w:val="0"/>
          <w:numId w:val="20"/>
        </w:numPr>
        <w:pBdr>
          <w:top w:val="nil"/>
          <w:left w:val="nil"/>
          <w:bottom w:val="nil"/>
          <w:right w:val="nil"/>
          <w:between w:val="nil"/>
        </w:pBdr>
        <w:spacing w:after="160" w:line="259" w:lineRule="auto"/>
      </w:pPr>
      <w:r w:rsidRPr="00EB5774">
        <w:rPr>
          <w:rFonts w:ascii="Arial" w:eastAsia="Arial" w:hAnsi="Arial" w:cs="Arial"/>
          <w:color w:val="0D0D0D"/>
          <w:sz w:val="22"/>
          <w:szCs w:val="22"/>
        </w:rPr>
        <w:t>understand the importance of accuracy.</w:t>
      </w:r>
    </w:p>
    <w:p w14:paraId="2C32C9EC" w14:textId="77777777" w:rsidR="001F4DC7" w:rsidRDefault="00000000">
      <w:pPr>
        <w:spacing w:after="160" w:line="259" w:lineRule="auto"/>
        <w:rPr>
          <w:rFonts w:ascii="Arial" w:eastAsia="Arial" w:hAnsi="Arial" w:cs="Arial"/>
          <w:sz w:val="22"/>
          <w:szCs w:val="22"/>
        </w:rPr>
      </w:pPr>
      <w:r>
        <w:rPr>
          <w:rFonts w:ascii="Arial" w:eastAsia="Arial" w:hAnsi="Arial" w:cs="Arial"/>
          <w:sz w:val="22"/>
          <w:szCs w:val="22"/>
        </w:rPr>
        <w:t xml:space="preserve">This demonstrates how physiological measurements are routinely used in a range of health and social care </w:t>
      </w:r>
      <w:r>
        <w:rPr>
          <w:rFonts w:ascii="Arial" w:eastAsia="Arial" w:hAnsi="Arial" w:cs="Arial"/>
          <w:color w:val="0D0D0D"/>
          <w:sz w:val="22"/>
          <w:szCs w:val="22"/>
        </w:rPr>
        <w:t>settings,</w:t>
      </w:r>
      <w:r>
        <w:rPr>
          <w:rFonts w:ascii="Arial" w:eastAsia="Arial" w:hAnsi="Arial" w:cs="Arial"/>
          <w:sz w:val="22"/>
          <w:szCs w:val="22"/>
        </w:rPr>
        <w:t xml:space="preserve"> reinforcing classroom learning while developing essential professional skills.</w:t>
      </w:r>
    </w:p>
    <w:p w14:paraId="33793010" w14:textId="77777777" w:rsidR="001F4DC7" w:rsidRDefault="00000000">
      <w:pPr>
        <w:pStyle w:val="Heading1"/>
      </w:pPr>
      <w:bookmarkStart w:id="4" w:name="_heading=h.oo0e6eqz10pb" w:colFirst="0" w:colLast="0"/>
      <w:bookmarkStart w:id="5" w:name="_Toc231915969"/>
      <w:bookmarkEnd w:id="4"/>
      <w:r>
        <w:t>Industry importance</w:t>
      </w:r>
      <w:bookmarkEnd w:id="5"/>
    </w:p>
    <w:p w14:paraId="4B359AAC" w14:textId="77777777" w:rsidR="001F4DC7" w:rsidRDefault="00000000" w:rsidP="008346ED">
      <w:pPr>
        <w:spacing w:after="160" w:line="259" w:lineRule="auto"/>
        <w:rPr>
          <w:rFonts w:ascii="Arial" w:eastAsia="Arial" w:hAnsi="Arial" w:cs="Arial"/>
          <w:sz w:val="22"/>
          <w:szCs w:val="22"/>
        </w:rPr>
      </w:pPr>
      <w:r>
        <w:rPr>
          <w:rFonts w:ascii="Arial" w:eastAsia="Arial" w:hAnsi="Arial" w:cs="Arial"/>
          <w:sz w:val="22"/>
          <w:szCs w:val="22"/>
        </w:rPr>
        <w:t>Understanding and accurately performing physiological measurements such as temperature, pulse, respiration rate and blood pressure are fundamental skills for anyone entering a healthcare career. Subtle changes in these vital signs are often the first indicators that a patient’s health is deteriorating. By identifying these changes promptly, healthcare workers can trigger appropriate responses through systems such as NEWS2 (National Early Warning Score). This enables timely intervention, reduces the risk of serious complications and can ultimately save lives.</w:t>
      </w:r>
    </w:p>
    <w:p w14:paraId="393EF09C" w14:textId="77777777" w:rsidR="001F4DC7" w:rsidRDefault="00000000" w:rsidP="008346ED">
      <w:pPr>
        <w:spacing w:after="160" w:line="259" w:lineRule="auto"/>
        <w:rPr>
          <w:rFonts w:ascii="Arial" w:eastAsia="Arial" w:hAnsi="Arial" w:cs="Arial"/>
          <w:sz w:val="22"/>
          <w:szCs w:val="22"/>
        </w:rPr>
      </w:pPr>
      <w:r>
        <w:rPr>
          <w:rFonts w:ascii="Arial" w:eastAsia="Arial" w:hAnsi="Arial" w:cs="Arial"/>
          <w:sz w:val="22"/>
          <w:szCs w:val="22"/>
        </w:rPr>
        <w:t>Accurate physiological data plays a central role in clinical decision-making. Healthcare professionals rely on precise measurements to assess a patient’s current condition, monitor trends over time and evaluate whether treatment plans are effective. High-quality data also supports appropriate escalation or referral, ensuring that patients receive the right level of care in line with clinical guidelines and organisational policies.</w:t>
      </w:r>
    </w:p>
    <w:p w14:paraId="514957B8" w14:textId="457732EA" w:rsidR="001F4DC7" w:rsidRDefault="00000000" w:rsidP="008346ED">
      <w:pPr>
        <w:spacing w:after="160" w:line="259" w:lineRule="auto"/>
        <w:rPr>
          <w:rFonts w:ascii="Arial" w:eastAsia="Arial" w:hAnsi="Arial" w:cs="Arial"/>
          <w:sz w:val="22"/>
          <w:szCs w:val="22"/>
        </w:rPr>
      </w:pPr>
      <w:r>
        <w:rPr>
          <w:rFonts w:ascii="Arial" w:eastAsia="Arial" w:hAnsi="Arial" w:cs="Arial"/>
          <w:sz w:val="22"/>
          <w:szCs w:val="22"/>
        </w:rPr>
        <w:t xml:space="preserve">Within health and social care, taking and recording physiological measurements is a core responsibility for many roles, including healthcare support workers, nursing associates and other members of the clinical support workforce. Poor practice or documentation can put patients at risk and may lead to organisational failures during inspections. </w:t>
      </w:r>
    </w:p>
    <w:p w14:paraId="0FE6FCA4" w14:textId="2BEF25BF" w:rsidR="001F4DC7" w:rsidRDefault="00000000" w:rsidP="008346ED">
      <w:pPr>
        <w:spacing w:after="160" w:line="259" w:lineRule="auto"/>
        <w:rPr>
          <w:rFonts w:ascii="Arial" w:eastAsia="Arial" w:hAnsi="Arial" w:cs="Arial"/>
          <w:sz w:val="22"/>
          <w:szCs w:val="22"/>
        </w:rPr>
      </w:pPr>
      <w:r>
        <w:rPr>
          <w:rFonts w:ascii="Arial" w:eastAsia="Arial" w:hAnsi="Arial" w:cs="Arial"/>
          <w:sz w:val="22"/>
          <w:szCs w:val="22"/>
        </w:rPr>
        <w:t>Physiological measurements are also vital for effective communication across the multidisciplinary team (MDT). Shared data helps nurses, doctors, therapists and other professionals make coordinated decisions about treatment and ongoing care. In settings such as long-term condition management, community nursing or GP practices, these measurements enable teams to monitor chronic illness, adjust care plans and provide continuity of support.</w:t>
      </w:r>
    </w:p>
    <w:p w14:paraId="2B76CD10" w14:textId="77777777" w:rsidR="001F4DC7" w:rsidRDefault="00000000">
      <w:pPr>
        <w:pBdr>
          <w:top w:val="single" w:sz="12" w:space="8" w:color="466318"/>
          <w:left w:val="nil"/>
          <w:bottom w:val="single" w:sz="12" w:space="8" w:color="466318"/>
          <w:right w:val="nil"/>
          <w:between w:val="nil"/>
        </w:pBdr>
        <w:shd w:val="clear" w:color="auto" w:fill="FFFFFF"/>
        <w:spacing w:before="200" w:after="160" w:line="259" w:lineRule="auto"/>
        <w:ind w:left="862" w:right="862"/>
        <w:jc w:val="center"/>
        <w:rPr>
          <w:rFonts w:ascii="Arial" w:eastAsia="Arial" w:hAnsi="Arial" w:cs="Arial"/>
          <w:i/>
          <w:iCs/>
          <w:color w:val="595959"/>
          <w:sz w:val="20"/>
          <w:szCs w:val="20"/>
        </w:rPr>
      </w:pPr>
      <w:r>
        <w:rPr>
          <w:rFonts w:ascii="Arial" w:eastAsia="Arial" w:hAnsi="Arial" w:cs="Arial"/>
          <w:i/>
          <w:iCs/>
          <w:color w:val="595959"/>
          <w:sz w:val="20"/>
          <w:szCs w:val="20"/>
        </w:rPr>
        <w:lastRenderedPageBreak/>
        <w:t>“Accurate clinical observations are vital for safeguarding patient health; they provide the evidence needed for informed decisions and ensure care meets professional standards.”</w:t>
      </w:r>
    </w:p>
    <w:p w14:paraId="07A59C1C" w14:textId="77777777" w:rsidR="001F4DC7" w:rsidRDefault="00000000">
      <w:pPr>
        <w:pBdr>
          <w:top w:val="single" w:sz="12" w:space="8" w:color="466318"/>
          <w:left w:val="nil"/>
          <w:bottom w:val="single" w:sz="12" w:space="8" w:color="466318"/>
          <w:right w:val="nil"/>
          <w:between w:val="nil"/>
        </w:pBdr>
        <w:shd w:val="clear" w:color="auto" w:fill="FFFFFF"/>
        <w:spacing w:before="200" w:after="160" w:line="259" w:lineRule="auto"/>
        <w:ind w:left="862" w:right="862"/>
        <w:jc w:val="center"/>
        <w:rPr>
          <w:rFonts w:ascii="Arial" w:eastAsia="Arial" w:hAnsi="Arial" w:cs="Arial"/>
          <w:b/>
          <w:bCs/>
          <w:i/>
          <w:iCs/>
          <w:color w:val="595959"/>
          <w:sz w:val="20"/>
          <w:szCs w:val="20"/>
        </w:rPr>
      </w:pPr>
      <w:r>
        <w:rPr>
          <w:rFonts w:ascii="Arial" w:eastAsia="Arial" w:hAnsi="Arial" w:cs="Arial"/>
          <w:b/>
          <w:bCs/>
          <w:i/>
          <w:iCs/>
          <w:color w:val="595959"/>
          <w:sz w:val="20"/>
          <w:szCs w:val="20"/>
        </w:rPr>
        <w:t xml:space="preserve">Emily Browne, Head of Education and Training, </w:t>
      </w:r>
      <w:r>
        <w:rPr>
          <w:rFonts w:ascii="Arial" w:eastAsia="Arial" w:hAnsi="Arial" w:cs="Arial"/>
          <w:b/>
          <w:bCs/>
          <w:i/>
          <w:iCs/>
          <w:color w:val="595959"/>
          <w:sz w:val="20"/>
          <w:szCs w:val="20"/>
        </w:rPr>
        <w:br/>
        <w:t>Midlands Air Ambulance Charity</w:t>
      </w:r>
    </w:p>
    <w:p w14:paraId="7762819C" w14:textId="77777777" w:rsidR="001F4DC7" w:rsidRDefault="00000000">
      <w:pPr>
        <w:pStyle w:val="Heading2"/>
      </w:pPr>
      <w:bookmarkStart w:id="6" w:name="_heading=h.o8m16zdm05o9" w:colFirst="0" w:colLast="0"/>
      <w:bookmarkStart w:id="7" w:name="_Toc231915970"/>
      <w:bookmarkEnd w:id="6"/>
      <w:r>
        <w:t>Industry links</w:t>
      </w:r>
      <w:bookmarkEnd w:id="7"/>
    </w:p>
    <w:p w14:paraId="19133AA8" w14:textId="5EF84860" w:rsidR="001F4DC7" w:rsidRDefault="00000000">
      <w:pPr>
        <w:numPr>
          <w:ilvl w:val="0"/>
          <w:numId w:val="6"/>
        </w:numPr>
        <w:pBdr>
          <w:top w:val="nil"/>
          <w:left w:val="nil"/>
          <w:bottom w:val="nil"/>
          <w:right w:val="nil"/>
          <w:between w:val="nil"/>
        </w:pBdr>
        <w:spacing w:line="259" w:lineRule="auto"/>
        <w:rPr>
          <w:rFonts w:ascii="Arial" w:eastAsia="Arial" w:hAnsi="Arial" w:cs="Arial"/>
          <w:color w:val="0D0D0D"/>
          <w:sz w:val="22"/>
          <w:szCs w:val="22"/>
        </w:rPr>
      </w:pPr>
      <w:r>
        <w:rPr>
          <w:rFonts w:ascii="Arial" w:eastAsia="Arial" w:hAnsi="Arial" w:cs="Arial"/>
          <w:b/>
          <w:bCs/>
          <w:color w:val="0D0D0D"/>
          <w:sz w:val="22"/>
          <w:szCs w:val="22"/>
        </w:rPr>
        <w:t>NICE</w:t>
      </w:r>
      <w:r>
        <w:rPr>
          <w:rFonts w:ascii="Arial" w:eastAsia="Arial" w:hAnsi="Arial" w:cs="Arial"/>
          <w:b/>
          <w:bCs/>
          <w:color w:val="000000"/>
          <w:sz w:val="22"/>
          <w:szCs w:val="22"/>
        </w:rPr>
        <w:t xml:space="preserve"> Guidelines</w:t>
      </w:r>
      <w:r>
        <w:rPr>
          <w:rFonts w:ascii="Arial" w:eastAsia="Arial" w:hAnsi="Arial" w:cs="Arial"/>
          <w:color w:val="000000"/>
          <w:sz w:val="22"/>
          <w:szCs w:val="22"/>
        </w:rPr>
        <w:t xml:space="preserve"> </w:t>
      </w:r>
      <w:hyperlink r:id="rId28">
        <w:r w:rsidR="001F4DC7">
          <w:rPr>
            <w:rFonts w:ascii="Arial" w:eastAsia="Arial" w:hAnsi="Arial" w:cs="Arial"/>
            <w:color w:val="1155CC"/>
            <w:sz w:val="22"/>
            <w:szCs w:val="22"/>
            <w:u w:val="single"/>
          </w:rPr>
          <w:t>www.nice.org.uk</w:t>
        </w:r>
      </w:hyperlink>
      <w:r>
        <w:rPr>
          <w:rFonts w:ascii="Arial" w:eastAsia="Arial" w:hAnsi="Arial" w:cs="Arial"/>
          <w:color w:val="000000"/>
          <w:sz w:val="22"/>
          <w:szCs w:val="22"/>
        </w:rPr>
        <w:t> </w:t>
      </w:r>
      <w:r w:rsidR="00060A64">
        <w:rPr>
          <w:rFonts w:ascii="Arial" w:eastAsia="Arial" w:hAnsi="Arial" w:cs="Arial"/>
          <w:color w:val="000000"/>
          <w:sz w:val="22"/>
          <w:szCs w:val="22"/>
        </w:rPr>
        <w:t xml:space="preserve">– </w:t>
      </w:r>
      <w:r>
        <w:rPr>
          <w:rFonts w:ascii="Arial" w:eastAsia="Arial" w:hAnsi="Arial" w:cs="Arial"/>
          <w:color w:val="000000"/>
          <w:sz w:val="22"/>
          <w:szCs w:val="22"/>
        </w:rPr>
        <w:t xml:space="preserve">Authoritative guidance on the use of clinical </w:t>
      </w:r>
      <w:r>
        <w:rPr>
          <w:rFonts w:ascii="Arial" w:eastAsia="Arial" w:hAnsi="Arial" w:cs="Arial"/>
          <w:color w:val="0D0D0D"/>
          <w:sz w:val="22"/>
          <w:szCs w:val="22"/>
        </w:rPr>
        <w:t>measurements</w:t>
      </w:r>
      <w:r>
        <w:rPr>
          <w:rFonts w:ascii="Arial" w:eastAsia="Arial" w:hAnsi="Arial" w:cs="Arial"/>
          <w:color w:val="000000"/>
          <w:sz w:val="22"/>
          <w:szCs w:val="22"/>
        </w:rPr>
        <w:t xml:space="preserve"> in diagnosis, monitoring and escalation (e.g. NEWS2 use in acute </w:t>
      </w:r>
      <w:r>
        <w:rPr>
          <w:rFonts w:ascii="Arial" w:eastAsia="Arial" w:hAnsi="Arial" w:cs="Arial"/>
          <w:color w:val="0D0D0D"/>
          <w:sz w:val="22"/>
          <w:szCs w:val="22"/>
        </w:rPr>
        <w:t>care</w:t>
      </w:r>
      <w:r>
        <w:rPr>
          <w:rFonts w:ascii="Arial" w:eastAsia="Arial" w:hAnsi="Arial" w:cs="Arial"/>
          <w:color w:val="000000"/>
          <w:sz w:val="22"/>
          <w:szCs w:val="22"/>
        </w:rPr>
        <w:t>).</w:t>
      </w:r>
    </w:p>
    <w:p w14:paraId="11BDF19C" w14:textId="78EEA140" w:rsidR="001F4DC7" w:rsidRPr="00060A64" w:rsidRDefault="00000000" w:rsidP="00060A64">
      <w:pPr>
        <w:numPr>
          <w:ilvl w:val="0"/>
          <w:numId w:val="6"/>
        </w:numPr>
        <w:pBdr>
          <w:top w:val="nil"/>
          <w:left w:val="nil"/>
          <w:bottom w:val="nil"/>
          <w:right w:val="nil"/>
          <w:between w:val="nil"/>
        </w:pBdr>
        <w:spacing w:line="259" w:lineRule="auto"/>
        <w:rPr>
          <w:rFonts w:ascii="Arial" w:eastAsia="Arial" w:hAnsi="Arial" w:cs="Arial"/>
          <w:color w:val="0D0D0D"/>
          <w:sz w:val="22"/>
          <w:szCs w:val="22"/>
        </w:rPr>
      </w:pPr>
      <w:r>
        <w:rPr>
          <w:rFonts w:ascii="Arial" w:eastAsia="Arial" w:hAnsi="Arial" w:cs="Arial"/>
          <w:b/>
          <w:bCs/>
          <w:color w:val="000000"/>
          <w:sz w:val="22"/>
          <w:szCs w:val="22"/>
        </w:rPr>
        <w:t>Royal College of Nursing (RCN</w:t>
      </w:r>
      <w:r>
        <w:rPr>
          <w:rFonts w:ascii="Arial" w:eastAsia="Arial" w:hAnsi="Arial" w:cs="Arial"/>
          <w:color w:val="000000"/>
          <w:sz w:val="22"/>
          <w:szCs w:val="22"/>
        </w:rPr>
        <w:t xml:space="preserve">) </w:t>
      </w:r>
      <w:hyperlink r:id="rId29">
        <w:r w:rsidR="001F4DC7">
          <w:rPr>
            <w:rFonts w:ascii="Arial" w:eastAsia="Arial" w:hAnsi="Arial" w:cs="Arial"/>
            <w:color w:val="1155CC"/>
            <w:sz w:val="22"/>
            <w:szCs w:val="22"/>
            <w:u w:val="single"/>
          </w:rPr>
          <w:t>www.rcn.org.uk</w:t>
        </w:r>
      </w:hyperlink>
      <w:r w:rsidR="00060A64">
        <w:rPr>
          <w:rFonts w:ascii="Arial" w:eastAsia="Arial" w:hAnsi="Arial" w:cs="Arial"/>
          <w:color w:val="000000"/>
          <w:sz w:val="22"/>
          <w:szCs w:val="22"/>
        </w:rPr>
        <w:t xml:space="preserve"> – </w:t>
      </w:r>
      <w:r>
        <w:rPr>
          <w:rFonts w:ascii="Arial" w:eastAsia="Arial" w:hAnsi="Arial" w:cs="Arial"/>
          <w:color w:val="000000"/>
          <w:sz w:val="22"/>
          <w:szCs w:val="22"/>
        </w:rPr>
        <w:t>C</w:t>
      </w:r>
      <w:r w:rsidRPr="00060A64">
        <w:rPr>
          <w:rFonts w:ascii="Arial" w:eastAsia="Arial" w:hAnsi="Arial" w:cs="Arial"/>
          <w:color w:val="000000"/>
          <w:sz w:val="22"/>
          <w:szCs w:val="22"/>
        </w:rPr>
        <w:t xml:space="preserve">linical practice guidance and </w:t>
      </w:r>
      <w:r w:rsidRPr="00060A64">
        <w:rPr>
          <w:rFonts w:ascii="Arial" w:eastAsia="Arial" w:hAnsi="Arial" w:cs="Arial"/>
          <w:color w:val="0D0D0D"/>
          <w:sz w:val="22"/>
          <w:szCs w:val="22"/>
        </w:rPr>
        <w:t>standards</w:t>
      </w:r>
      <w:r w:rsidRPr="00060A64">
        <w:rPr>
          <w:rFonts w:ascii="Arial" w:eastAsia="Arial" w:hAnsi="Arial" w:cs="Arial"/>
          <w:color w:val="000000"/>
          <w:sz w:val="22"/>
          <w:szCs w:val="22"/>
        </w:rPr>
        <w:t xml:space="preserve"> for tasks such as taking blood pressure and pulse.</w:t>
      </w:r>
    </w:p>
    <w:p w14:paraId="4DB2F841" w14:textId="11471123" w:rsidR="001F4DC7" w:rsidRPr="00816288" w:rsidRDefault="00000000" w:rsidP="00060A64">
      <w:pPr>
        <w:numPr>
          <w:ilvl w:val="0"/>
          <w:numId w:val="6"/>
        </w:numPr>
        <w:pBdr>
          <w:top w:val="nil"/>
          <w:left w:val="nil"/>
          <w:bottom w:val="nil"/>
          <w:right w:val="nil"/>
          <w:between w:val="nil"/>
        </w:pBdr>
        <w:spacing w:line="259" w:lineRule="auto"/>
        <w:rPr>
          <w:rFonts w:ascii="Arial" w:eastAsia="Arial" w:hAnsi="Arial" w:cs="Arial"/>
          <w:color w:val="0D0D0D"/>
          <w:sz w:val="22"/>
          <w:szCs w:val="22"/>
        </w:rPr>
      </w:pPr>
      <w:r>
        <w:rPr>
          <w:rFonts w:ascii="Arial" w:eastAsia="Arial" w:hAnsi="Arial" w:cs="Arial"/>
          <w:b/>
          <w:bCs/>
          <w:color w:val="000000"/>
          <w:sz w:val="22"/>
          <w:szCs w:val="22"/>
        </w:rPr>
        <w:t>National Early Warning Score (NEWS2)</w:t>
      </w:r>
      <w:r>
        <w:rPr>
          <w:rFonts w:ascii="Arial" w:eastAsia="Arial" w:hAnsi="Arial" w:cs="Arial"/>
          <w:color w:val="000000"/>
          <w:sz w:val="22"/>
          <w:szCs w:val="22"/>
        </w:rPr>
        <w:t xml:space="preserve"> </w:t>
      </w:r>
      <w:hyperlink r:id="rId30" w:history="1">
        <w:r w:rsidR="00060A64" w:rsidRPr="0064747F">
          <w:rPr>
            <w:rStyle w:val="Hyperlink"/>
            <w:rFonts w:ascii="Arial" w:eastAsia="Arial" w:hAnsi="Arial" w:cs="Arial"/>
            <w:sz w:val="22"/>
            <w:szCs w:val="22"/>
          </w:rPr>
          <w:t>www.rcplondon.ac.uk/projects/outputs/national-early-warning-score-news-2</w:t>
        </w:r>
      </w:hyperlink>
      <w:r w:rsidR="00060A64">
        <w:rPr>
          <w:rFonts w:ascii="Arial" w:eastAsia="Arial" w:hAnsi="Arial" w:cs="Arial"/>
          <w:color w:val="000000"/>
          <w:sz w:val="22"/>
          <w:szCs w:val="22"/>
        </w:rPr>
        <w:t xml:space="preserve"> – W</w:t>
      </w:r>
      <w:r w:rsidRPr="00060A64">
        <w:rPr>
          <w:rFonts w:ascii="Arial" w:eastAsia="Arial" w:hAnsi="Arial" w:cs="Arial"/>
          <w:color w:val="000000"/>
          <w:sz w:val="22"/>
          <w:szCs w:val="22"/>
        </w:rPr>
        <w:t xml:space="preserve">idely used in </w:t>
      </w:r>
      <w:r w:rsidRPr="00060A64">
        <w:rPr>
          <w:rFonts w:ascii="Arial" w:eastAsia="Arial" w:hAnsi="Arial" w:cs="Arial"/>
          <w:color w:val="0D0D0D"/>
          <w:sz w:val="22"/>
          <w:szCs w:val="22"/>
        </w:rPr>
        <w:t>clinical</w:t>
      </w:r>
      <w:r w:rsidRPr="00060A64">
        <w:rPr>
          <w:rFonts w:ascii="Arial" w:eastAsia="Arial" w:hAnsi="Arial" w:cs="Arial"/>
          <w:color w:val="000000"/>
          <w:sz w:val="22"/>
          <w:szCs w:val="22"/>
        </w:rPr>
        <w:t xml:space="preserve"> practice to assess patient deterioration using physiological measurements.</w:t>
      </w:r>
    </w:p>
    <w:p w14:paraId="74C328DE" w14:textId="08181FE2" w:rsidR="00816288" w:rsidRPr="00816288" w:rsidRDefault="00816288" w:rsidP="00816288">
      <w:pPr>
        <w:numPr>
          <w:ilvl w:val="0"/>
          <w:numId w:val="6"/>
        </w:numPr>
        <w:pBdr>
          <w:top w:val="nil"/>
          <w:left w:val="nil"/>
          <w:bottom w:val="nil"/>
          <w:right w:val="nil"/>
          <w:between w:val="nil"/>
        </w:pBdr>
        <w:spacing w:line="259" w:lineRule="auto"/>
        <w:rPr>
          <w:rFonts w:ascii="Arial" w:eastAsia="Arial" w:hAnsi="Arial" w:cs="Arial"/>
          <w:color w:val="0D0D0D"/>
          <w:sz w:val="22"/>
          <w:szCs w:val="22"/>
        </w:rPr>
      </w:pPr>
      <w:r>
        <w:rPr>
          <w:rFonts w:ascii="Arial" w:eastAsia="Arial" w:hAnsi="Arial" w:cs="Arial"/>
          <w:b/>
          <w:bCs/>
          <w:color w:val="000000"/>
          <w:sz w:val="22"/>
          <w:szCs w:val="22"/>
        </w:rPr>
        <w:t xml:space="preserve">NHS England Workforce, Training and Education Directorate </w:t>
      </w:r>
      <w:hyperlink r:id="rId31" w:history="1">
        <w:r w:rsidRPr="006F085C">
          <w:rPr>
            <w:rStyle w:val="Hyperlink"/>
            <w:rFonts w:ascii="Arial" w:eastAsia="Arial" w:hAnsi="Arial" w:cs="Arial"/>
            <w:sz w:val="22"/>
            <w:szCs w:val="22"/>
          </w:rPr>
          <w:t>www.hee.nhs.uk/</w:t>
        </w:r>
      </w:hyperlink>
      <w:r>
        <w:rPr>
          <w:rFonts w:ascii="Arial" w:eastAsia="Arial" w:hAnsi="Arial" w:cs="Arial"/>
          <w:color w:val="000000"/>
          <w:sz w:val="22"/>
          <w:szCs w:val="22"/>
        </w:rPr>
        <w:t xml:space="preserve"> – Provides educational and career based guidance and information</w:t>
      </w:r>
      <w:r w:rsidRPr="00816288">
        <w:rPr>
          <w:rFonts w:ascii="Arial" w:eastAsia="Arial" w:hAnsi="Arial" w:cs="Arial"/>
          <w:color w:val="0D0D0D"/>
          <w:sz w:val="22"/>
          <w:szCs w:val="22"/>
        </w:rPr>
        <w:t>.</w:t>
      </w:r>
    </w:p>
    <w:p w14:paraId="7AAF8066" w14:textId="7B03635A" w:rsidR="001F4DC7" w:rsidRDefault="00000000">
      <w:pPr>
        <w:numPr>
          <w:ilvl w:val="0"/>
          <w:numId w:val="6"/>
        </w:numPr>
        <w:pBdr>
          <w:top w:val="nil"/>
          <w:left w:val="nil"/>
          <w:bottom w:val="nil"/>
          <w:right w:val="nil"/>
          <w:between w:val="nil"/>
        </w:pBdr>
        <w:spacing w:line="259" w:lineRule="auto"/>
        <w:rPr>
          <w:rFonts w:ascii="Arial" w:eastAsia="Arial" w:hAnsi="Arial" w:cs="Arial"/>
          <w:color w:val="0D0D0D"/>
          <w:sz w:val="22"/>
          <w:szCs w:val="22"/>
        </w:rPr>
      </w:pPr>
      <w:r>
        <w:rPr>
          <w:rFonts w:ascii="Arial" w:eastAsia="Arial" w:hAnsi="Arial" w:cs="Arial"/>
          <w:b/>
          <w:bCs/>
          <w:color w:val="000000"/>
          <w:sz w:val="22"/>
          <w:szCs w:val="22"/>
        </w:rPr>
        <w:t>NHS England Workforce, Training and Education YouTube channel</w:t>
      </w:r>
      <w:r>
        <w:rPr>
          <w:rFonts w:ascii="Arial" w:eastAsia="Arial" w:hAnsi="Arial" w:cs="Arial"/>
          <w:color w:val="000000"/>
          <w:sz w:val="22"/>
          <w:szCs w:val="22"/>
        </w:rPr>
        <w:t xml:space="preserve"> </w:t>
      </w:r>
      <w:hyperlink r:id="rId32" w:history="1">
        <w:r w:rsidR="00060A64" w:rsidRPr="0064747F">
          <w:rPr>
            <w:rStyle w:val="Hyperlink"/>
            <w:rFonts w:ascii="Arial" w:eastAsia="Arial" w:hAnsi="Arial" w:cs="Arial"/>
            <w:sz w:val="22"/>
            <w:szCs w:val="22"/>
          </w:rPr>
          <w:t>www.youtube.com/@NHSE_WTE</w:t>
        </w:r>
      </w:hyperlink>
      <w:r w:rsidR="00060A64">
        <w:rPr>
          <w:rFonts w:ascii="Arial" w:eastAsia="Arial" w:hAnsi="Arial" w:cs="Arial"/>
          <w:color w:val="000000"/>
          <w:sz w:val="22"/>
          <w:szCs w:val="22"/>
        </w:rPr>
        <w:t xml:space="preserve"> – </w:t>
      </w:r>
      <w:r>
        <w:rPr>
          <w:rFonts w:ascii="Arial" w:eastAsia="Arial" w:hAnsi="Arial" w:cs="Arial"/>
          <w:color w:val="0D0D0D"/>
          <w:sz w:val="22"/>
          <w:szCs w:val="22"/>
        </w:rPr>
        <w:t>Provides</w:t>
      </w:r>
      <w:r>
        <w:rPr>
          <w:rFonts w:ascii="Arial" w:eastAsia="Arial" w:hAnsi="Arial" w:cs="Arial"/>
          <w:color w:val="000000"/>
          <w:sz w:val="22"/>
          <w:szCs w:val="22"/>
        </w:rPr>
        <w:t xml:space="preserve"> videos on clinical skills.</w:t>
      </w:r>
    </w:p>
    <w:p w14:paraId="0CFA5517" w14:textId="4B4E2DFD" w:rsidR="001F4DC7" w:rsidRDefault="00000000">
      <w:pPr>
        <w:numPr>
          <w:ilvl w:val="0"/>
          <w:numId w:val="6"/>
        </w:numPr>
        <w:pBdr>
          <w:top w:val="nil"/>
          <w:left w:val="nil"/>
          <w:bottom w:val="nil"/>
          <w:right w:val="nil"/>
          <w:between w:val="nil"/>
        </w:pBdr>
        <w:spacing w:after="160" w:line="259" w:lineRule="auto"/>
      </w:pPr>
      <w:r>
        <w:rPr>
          <w:rFonts w:ascii="Arial" w:eastAsia="Arial" w:hAnsi="Arial" w:cs="Arial"/>
          <w:b/>
          <w:bCs/>
          <w:color w:val="0D0D0D"/>
          <w:sz w:val="22"/>
          <w:szCs w:val="22"/>
        </w:rPr>
        <w:t xml:space="preserve">NCFE YouTube channel </w:t>
      </w:r>
      <w:hyperlink r:id="rId33">
        <w:r w:rsidR="001F4DC7">
          <w:rPr>
            <w:rFonts w:ascii="Arial" w:eastAsia="Arial" w:hAnsi="Arial" w:cs="Arial"/>
            <w:color w:val="0000FF"/>
            <w:sz w:val="22"/>
            <w:szCs w:val="22"/>
            <w:u w:val="single"/>
          </w:rPr>
          <w:t>www.youtube.com/playlist?list=PL05CIlRfHw9h6efjyrW_-jadtc_meDgLq</w:t>
        </w:r>
      </w:hyperlink>
      <w:r w:rsidR="00060A64">
        <w:rPr>
          <w:rFonts w:ascii="Arial" w:eastAsia="Arial" w:hAnsi="Arial" w:cs="Arial"/>
          <w:color w:val="0D0D0D"/>
          <w:sz w:val="22"/>
          <w:szCs w:val="22"/>
        </w:rPr>
        <w:t xml:space="preserve"> – </w:t>
      </w:r>
      <w:r>
        <w:rPr>
          <w:rFonts w:ascii="Arial" w:eastAsia="Arial" w:hAnsi="Arial" w:cs="Arial"/>
          <w:color w:val="0D0D0D"/>
          <w:sz w:val="22"/>
          <w:szCs w:val="22"/>
        </w:rPr>
        <w:t xml:space="preserve">Provides materials to support Health and Science T-Levels. </w:t>
      </w:r>
    </w:p>
    <w:p w14:paraId="7A9F14FD" w14:textId="77777777" w:rsidR="001F4DC7" w:rsidRDefault="00000000">
      <w:pPr>
        <w:pStyle w:val="Heading1"/>
      </w:pPr>
      <w:bookmarkStart w:id="8" w:name="_heading=h.40la6vzdm1xe" w:colFirst="0" w:colLast="0"/>
      <w:bookmarkStart w:id="9" w:name="_Toc231915971"/>
      <w:bookmarkEnd w:id="8"/>
      <w:r>
        <w:t>Prior learning</w:t>
      </w:r>
      <w:bookmarkEnd w:id="9"/>
    </w:p>
    <w:p w14:paraId="43F5329C" w14:textId="77777777" w:rsidR="001F4DC7" w:rsidRDefault="00000000">
      <w:pPr>
        <w:spacing w:after="160" w:line="259" w:lineRule="auto"/>
        <w:rPr>
          <w:rFonts w:ascii="Arial" w:eastAsia="Arial" w:hAnsi="Arial" w:cs="Arial"/>
          <w:sz w:val="22"/>
          <w:szCs w:val="22"/>
        </w:rPr>
      </w:pPr>
      <w:r>
        <w:rPr>
          <w:rFonts w:ascii="Arial" w:eastAsia="Arial" w:hAnsi="Arial" w:cs="Arial"/>
          <w:sz w:val="22"/>
          <w:szCs w:val="22"/>
        </w:rPr>
        <w:t xml:space="preserve">These resources are designed to support students in developing their understanding, applying their knowledge and practising essential skills in real-life health contexts. It is assumed </w:t>
      </w:r>
      <w:r>
        <w:rPr>
          <w:rFonts w:ascii="Arial" w:eastAsia="Arial" w:hAnsi="Arial" w:cs="Arial"/>
          <w:color w:val="000000"/>
          <w:sz w:val="22"/>
          <w:szCs w:val="22"/>
        </w:rPr>
        <w:t>that</w:t>
      </w:r>
      <w:r>
        <w:rPr>
          <w:rFonts w:ascii="Arial" w:eastAsia="Arial" w:hAnsi="Arial" w:cs="Arial"/>
          <w:sz w:val="22"/>
          <w:szCs w:val="22"/>
        </w:rPr>
        <w:t xml:space="preserve"> students will have already completed the topic ‘The development, impact and management of disorders’, which covers:</w:t>
      </w:r>
    </w:p>
    <w:p w14:paraId="30A35886" w14:textId="77777777" w:rsidR="001F4DC7" w:rsidRDefault="00000000">
      <w:pPr>
        <w:numPr>
          <w:ilvl w:val="0"/>
          <w:numId w:val="4"/>
        </w:numPr>
        <w:pBdr>
          <w:top w:val="nil"/>
          <w:left w:val="nil"/>
          <w:bottom w:val="nil"/>
          <w:right w:val="nil"/>
          <w:between w:val="nil"/>
        </w:pBdr>
        <w:spacing w:line="259" w:lineRule="auto"/>
        <w:ind w:left="720"/>
        <w:rPr>
          <w:rFonts w:ascii="Arial" w:eastAsia="Arial" w:hAnsi="Arial" w:cs="Arial"/>
          <w:color w:val="0D0D0D"/>
          <w:sz w:val="22"/>
          <w:szCs w:val="22"/>
        </w:rPr>
      </w:pPr>
      <w:r>
        <w:rPr>
          <w:rFonts w:ascii="Arial" w:eastAsia="Arial" w:hAnsi="Arial" w:cs="Arial"/>
          <w:color w:val="0D0D0D"/>
          <w:sz w:val="22"/>
          <w:szCs w:val="22"/>
        </w:rPr>
        <w:t>B2.7 The development, impact and management of coronary heart disease (CHD);</w:t>
      </w:r>
    </w:p>
    <w:p w14:paraId="0587DBF5" w14:textId="77777777" w:rsidR="001F4DC7" w:rsidRDefault="00000000">
      <w:pPr>
        <w:numPr>
          <w:ilvl w:val="0"/>
          <w:numId w:val="4"/>
        </w:numPr>
        <w:pBdr>
          <w:top w:val="nil"/>
          <w:left w:val="nil"/>
          <w:bottom w:val="nil"/>
          <w:right w:val="nil"/>
          <w:between w:val="nil"/>
        </w:pBdr>
        <w:spacing w:line="259" w:lineRule="auto"/>
        <w:ind w:left="720"/>
        <w:rPr>
          <w:rFonts w:ascii="Arial" w:eastAsia="Arial" w:hAnsi="Arial" w:cs="Arial"/>
          <w:color w:val="0D0D0D"/>
          <w:sz w:val="22"/>
          <w:szCs w:val="22"/>
        </w:rPr>
      </w:pPr>
      <w:r>
        <w:rPr>
          <w:rFonts w:ascii="Arial" w:eastAsia="Arial" w:hAnsi="Arial" w:cs="Arial"/>
          <w:color w:val="0D0D0D"/>
          <w:sz w:val="22"/>
          <w:szCs w:val="22"/>
        </w:rPr>
        <w:t>B2.10 The development, impact and management of chronic obstructive pulmonary disease (COPD);</w:t>
      </w:r>
    </w:p>
    <w:p w14:paraId="480E0039" w14:textId="77777777" w:rsidR="001F4DC7" w:rsidRDefault="00000000">
      <w:pPr>
        <w:numPr>
          <w:ilvl w:val="0"/>
          <w:numId w:val="4"/>
        </w:numPr>
        <w:pBdr>
          <w:top w:val="nil"/>
          <w:left w:val="nil"/>
          <w:bottom w:val="nil"/>
          <w:right w:val="nil"/>
          <w:between w:val="nil"/>
        </w:pBdr>
        <w:spacing w:line="259" w:lineRule="auto"/>
        <w:ind w:left="720"/>
        <w:rPr>
          <w:rFonts w:ascii="Arial" w:eastAsia="Arial" w:hAnsi="Arial" w:cs="Arial"/>
          <w:color w:val="0D0D0D"/>
          <w:sz w:val="22"/>
          <w:szCs w:val="22"/>
        </w:rPr>
      </w:pPr>
      <w:r>
        <w:rPr>
          <w:rFonts w:ascii="Arial" w:eastAsia="Arial" w:hAnsi="Arial" w:cs="Arial"/>
          <w:color w:val="0D0D0D"/>
          <w:sz w:val="22"/>
          <w:szCs w:val="22"/>
        </w:rPr>
        <w:t>B2.16 The development, impact and management of diabetes;</w:t>
      </w:r>
    </w:p>
    <w:p w14:paraId="5C2B69B7" w14:textId="77777777" w:rsidR="001F4DC7" w:rsidRDefault="00000000">
      <w:pPr>
        <w:numPr>
          <w:ilvl w:val="0"/>
          <w:numId w:val="4"/>
        </w:numPr>
        <w:pBdr>
          <w:top w:val="nil"/>
          <w:left w:val="nil"/>
          <w:bottom w:val="nil"/>
          <w:right w:val="nil"/>
          <w:between w:val="nil"/>
        </w:pBdr>
        <w:spacing w:after="160" w:line="259" w:lineRule="auto"/>
        <w:ind w:left="720"/>
      </w:pPr>
      <w:r>
        <w:rPr>
          <w:rFonts w:ascii="Arial" w:eastAsia="Arial" w:hAnsi="Arial" w:cs="Arial"/>
          <w:color w:val="0D0D0D"/>
          <w:sz w:val="22"/>
          <w:szCs w:val="22"/>
        </w:rPr>
        <w:t>B2.22 The development, impact and management of chronic kidney disease (CKD).</w:t>
      </w:r>
    </w:p>
    <w:p w14:paraId="0883779D" w14:textId="77777777" w:rsidR="001F4DC7" w:rsidRDefault="00000000">
      <w:pPr>
        <w:pStyle w:val="Heading1"/>
      </w:pPr>
      <w:bookmarkStart w:id="10" w:name="_heading=h.zffnrgzdc6mh" w:colFirst="0" w:colLast="0"/>
      <w:bookmarkStart w:id="11" w:name="_Toc231915972"/>
      <w:bookmarkEnd w:id="10"/>
      <w:r>
        <w:t>Accessibility</w:t>
      </w:r>
      <w:bookmarkEnd w:id="11"/>
    </w:p>
    <w:p w14:paraId="36906541" w14:textId="77777777" w:rsidR="001F4DC7" w:rsidRDefault="00000000">
      <w:pPr>
        <w:spacing w:after="160" w:line="259" w:lineRule="auto"/>
        <w:rPr>
          <w:rFonts w:ascii="Arial" w:eastAsia="Arial" w:hAnsi="Arial" w:cs="Arial"/>
          <w:color w:val="0D0D0D"/>
          <w:sz w:val="22"/>
          <w:szCs w:val="22"/>
        </w:rPr>
      </w:pPr>
      <w:bookmarkStart w:id="12" w:name="_heading=h.xxv5qkwzl16a" w:colFirst="0" w:colLast="0"/>
      <w:bookmarkEnd w:id="12"/>
      <w:r>
        <w:rPr>
          <w:rFonts w:ascii="Arial" w:eastAsia="Arial" w:hAnsi="Arial" w:cs="Arial"/>
          <w:color w:val="0D0D0D"/>
          <w:sz w:val="22"/>
          <w:szCs w:val="22"/>
        </w:rPr>
        <w:t xml:space="preserve">The teaching materials have been designed to provide teachers with a flexible framework, including different approaches to activities, suggested consolidation activities to further embed knowledge and adaptable study questions to assess learning. As with all resources, teachers will wish to consider the specific needs of their students when using the materials, including Special Educational Needs and Disabilities (SEND). Although content has been reviewed, accessibility in externally linked resources cannot be guaranteed. </w:t>
      </w:r>
    </w:p>
    <w:p w14:paraId="5C893053" w14:textId="77777777" w:rsidR="001F4DC7" w:rsidRDefault="00000000">
      <w:pPr>
        <w:spacing w:after="160" w:line="259" w:lineRule="auto"/>
        <w:rPr>
          <w:rFonts w:ascii="Arial" w:eastAsia="Arial" w:hAnsi="Arial" w:cs="Arial"/>
          <w:color w:val="0D0D0D"/>
          <w:sz w:val="22"/>
          <w:szCs w:val="22"/>
        </w:rPr>
      </w:pPr>
      <w:r>
        <w:rPr>
          <w:rFonts w:ascii="Arial" w:eastAsia="Arial" w:hAnsi="Arial" w:cs="Arial"/>
          <w:color w:val="0D0D0D"/>
          <w:sz w:val="22"/>
          <w:szCs w:val="22"/>
        </w:rPr>
        <w:t xml:space="preserve">To encourage presentation and communication skills, students could also present their own experiences to the wider group and enhance peer-to-peer learning as an alternative to </w:t>
      </w:r>
      <w:r>
        <w:rPr>
          <w:rFonts w:ascii="Arial" w:eastAsia="Arial" w:hAnsi="Arial" w:cs="Arial"/>
          <w:color w:val="0D0D0D"/>
          <w:sz w:val="22"/>
          <w:szCs w:val="22"/>
        </w:rPr>
        <w:lastRenderedPageBreak/>
        <w:t>holding a discussion. For example, students may have observed a patient being assessed using NEWS2 scores or their fluid balance interpreted.</w:t>
      </w:r>
    </w:p>
    <w:p w14:paraId="160FC575" w14:textId="6F51E381" w:rsidR="001F4DC7" w:rsidRDefault="00000000">
      <w:pPr>
        <w:spacing w:after="160" w:line="259" w:lineRule="auto"/>
        <w:rPr>
          <w:rFonts w:ascii="Arial" w:eastAsia="Arial" w:hAnsi="Arial" w:cs="Arial"/>
          <w:color w:val="0D0D0D"/>
          <w:sz w:val="22"/>
          <w:szCs w:val="22"/>
        </w:rPr>
      </w:pPr>
      <w:r>
        <w:rPr>
          <w:rFonts w:ascii="Arial" w:eastAsia="Arial" w:hAnsi="Arial" w:cs="Arial"/>
          <w:color w:val="0D0D0D"/>
          <w:sz w:val="22"/>
          <w:szCs w:val="22"/>
        </w:rPr>
        <w:t xml:space="preserve">As placement opportunities </w:t>
      </w:r>
      <w:r w:rsidR="008346ED">
        <w:rPr>
          <w:rFonts w:ascii="Arial" w:eastAsia="Arial" w:hAnsi="Arial" w:cs="Arial"/>
          <w:color w:val="0D0D0D"/>
          <w:sz w:val="22"/>
          <w:szCs w:val="22"/>
        </w:rPr>
        <w:t>may</w:t>
      </w:r>
      <w:r>
        <w:rPr>
          <w:rFonts w:ascii="Arial" w:eastAsia="Arial" w:hAnsi="Arial" w:cs="Arial"/>
          <w:color w:val="0D0D0D"/>
          <w:sz w:val="22"/>
          <w:szCs w:val="22"/>
        </w:rPr>
        <w:t xml:space="preserve"> vary between </w:t>
      </w:r>
      <w:r w:rsidR="008346ED">
        <w:rPr>
          <w:rFonts w:ascii="Arial" w:eastAsia="Arial" w:hAnsi="Arial" w:cs="Arial"/>
          <w:color w:val="0D0D0D"/>
          <w:sz w:val="22"/>
          <w:szCs w:val="22"/>
        </w:rPr>
        <w:t xml:space="preserve">providers </w:t>
      </w:r>
      <w:r>
        <w:rPr>
          <w:rFonts w:ascii="Arial" w:eastAsia="Arial" w:hAnsi="Arial" w:cs="Arial"/>
          <w:color w:val="0D0D0D"/>
          <w:sz w:val="22"/>
          <w:szCs w:val="22"/>
        </w:rPr>
        <w:t>you may also wish to arrange guest visits from specialist nursing teams in your local area. Th</w:t>
      </w:r>
      <w:r w:rsidR="008346ED">
        <w:rPr>
          <w:rFonts w:ascii="Arial" w:eastAsia="Arial" w:hAnsi="Arial" w:cs="Arial"/>
          <w:color w:val="0D0D0D"/>
          <w:sz w:val="22"/>
          <w:szCs w:val="22"/>
        </w:rPr>
        <w:t>ese</w:t>
      </w:r>
      <w:r>
        <w:rPr>
          <w:rFonts w:ascii="Arial" w:eastAsia="Arial" w:hAnsi="Arial" w:cs="Arial"/>
          <w:color w:val="0D0D0D"/>
          <w:sz w:val="22"/>
          <w:szCs w:val="22"/>
        </w:rPr>
        <w:t xml:space="preserve"> will </w:t>
      </w:r>
      <w:r w:rsidR="008346ED">
        <w:rPr>
          <w:rFonts w:ascii="Arial" w:eastAsia="Arial" w:hAnsi="Arial" w:cs="Arial"/>
          <w:color w:val="0D0D0D"/>
          <w:sz w:val="22"/>
          <w:szCs w:val="22"/>
        </w:rPr>
        <w:t xml:space="preserve">provide additional opportunities </w:t>
      </w:r>
      <w:r>
        <w:rPr>
          <w:rFonts w:ascii="Arial" w:eastAsia="Arial" w:hAnsi="Arial" w:cs="Arial"/>
          <w:color w:val="0D0D0D"/>
          <w:sz w:val="22"/>
          <w:szCs w:val="22"/>
        </w:rPr>
        <w:t>to discuss real-life case studies and encourage critical analysis.</w:t>
      </w:r>
    </w:p>
    <w:p w14:paraId="7616E328" w14:textId="77777777" w:rsidR="001F4DC7" w:rsidRDefault="00000000">
      <w:pPr>
        <w:spacing w:after="160" w:line="259" w:lineRule="auto"/>
        <w:rPr>
          <w:rFonts w:ascii="Arial" w:eastAsia="Arial" w:hAnsi="Arial" w:cs="Arial"/>
          <w:color w:val="0D0D0D"/>
          <w:sz w:val="22"/>
          <w:szCs w:val="22"/>
        </w:rPr>
        <w:sectPr w:rsidR="001F4DC7">
          <w:headerReference w:type="even" r:id="rId34"/>
          <w:headerReference w:type="default" r:id="rId35"/>
          <w:pgSz w:w="11906" w:h="16838"/>
          <w:pgMar w:top="1440" w:right="1440" w:bottom="1440" w:left="1440" w:header="708" w:footer="708" w:gutter="0"/>
          <w:cols w:space="720"/>
        </w:sectPr>
      </w:pPr>
      <w:r>
        <w:rPr>
          <w:rFonts w:ascii="Arial" w:eastAsia="Arial" w:hAnsi="Arial" w:cs="Arial"/>
          <w:color w:val="0D0D0D"/>
          <w:sz w:val="22"/>
          <w:szCs w:val="22"/>
        </w:rPr>
        <w:t>The use of acronyms and abbreviations in healthcare can be confusing and intimidating for learners, particularly those new to clinical environments. While these shorthand terms are designed to improve efficiency among experienced professionals, they often create barriers for students developing their understanding of medical language. Misinterpretation of an acronym can lead to errors in communication or patient care, and the fear of making mistakes may undermine a student’s confidence. To support learning, educators and mentors should prioritise clarity by explaining abbreviations in full, providing accessible glossaries, and encouraging students to ask for clarification without hesitation. Building confidence in understanding terminology is essential for safe practice and professional growth.</w:t>
      </w:r>
    </w:p>
    <w:p w14:paraId="67156493" w14:textId="77777777" w:rsidR="001F4DC7" w:rsidRDefault="00000000" w:rsidP="00EB5774">
      <w:pPr>
        <w:pStyle w:val="Chapter"/>
      </w:pPr>
      <w:bookmarkStart w:id="13" w:name="_Toc231915973"/>
      <w:r>
        <w:lastRenderedPageBreak/>
        <w:t>Learning outcomes and specification coverage</w:t>
      </w:r>
      <w:bookmarkEnd w:id="13"/>
    </w:p>
    <w:tbl>
      <w:tblPr>
        <w:tblStyle w:val="a1"/>
        <w:tblW w:w="1394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95"/>
        <w:gridCol w:w="2694"/>
        <w:gridCol w:w="3543"/>
        <w:gridCol w:w="2553"/>
        <w:gridCol w:w="3462"/>
      </w:tblGrid>
      <w:tr w:rsidR="001F4DC7" w14:paraId="7BF6CE1F" w14:textId="77777777">
        <w:tc>
          <w:tcPr>
            <w:tcW w:w="1695" w:type="dxa"/>
          </w:tcPr>
          <w:p w14:paraId="3AC03C96" w14:textId="77777777" w:rsidR="001F4DC7" w:rsidRDefault="00000000" w:rsidP="00EB5774">
            <w:pPr>
              <w:pStyle w:val="Tabelhead3"/>
            </w:pPr>
            <w:r>
              <w:t>Resource</w:t>
            </w:r>
          </w:p>
        </w:tc>
        <w:tc>
          <w:tcPr>
            <w:tcW w:w="2694" w:type="dxa"/>
          </w:tcPr>
          <w:p w14:paraId="7BE11085" w14:textId="77777777" w:rsidR="001F4DC7" w:rsidRDefault="00000000" w:rsidP="00EB5774">
            <w:pPr>
              <w:pStyle w:val="Tabelhead3"/>
            </w:pPr>
            <w:r>
              <w:t>Learning outcomes</w:t>
            </w:r>
          </w:p>
        </w:tc>
        <w:tc>
          <w:tcPr>
            <w:tcW w:w="3543" w:type="dxa"/>
          </w:tcPr>
          <w:p w14:paraId="0443A9D8" w14:textId="77777777" w:rsidR="001F4DC7" w:rsidRDefault="00000000" w:rsidP="00EB5774">
            <w:pPr>
              <w:pStyle w:val="Tabelhead3"/>
            </w:pPr>
            <w:r>
              <w:t>Specification coverage</w:t>
            </w:r>
          </w:p>
        </w:tc>
        <w:tc>
          <w:tcPr>
            <w:tcW w:w="2553" w:type="dxa"/>
          </w:tcPr>
          <w:p w14:paraId="32D769C2" w14:textId="77777777" w:rsidR="001F4DC7" w:rsidRDefault="00000000" w:rsidP="00EB5774">
            <w:pPr>
              <w:pStyle w:val="Tabelhead3"/>
            </w:pPr>
            <w:r>
              <w:t>Skills and General competencies</w:t>
            </w:r>
          </w:p>
        </w:tc>
        <w:tc>
          <w:tcPr>
            <w:tcW w:w="3462" w:type="dxa"/>
          </w:tcPr>
          <w:p w14:paraId="0D010A5A" w14:textId="77777777" w:rsidR="001F4DC7" w:rsidRDefault="00000000" w:rsidP="00EB5774">
            <w:pPr>
              <w:pStyle w:val="Tabelhead3"/>
            </w:pPr>
            <w:r>
              <w:t>Links to other specification content</w:t>
            </w:r>
          </w:p>
        </w:tc>
      </w:tr>
      <w:tr w:rsidR="001F4DC7" w14:paraId="293CC2B2" w14:textId="77777777">
        <w:tc>
          <w:tcPr>
            <w:tcW w:w="1695" w:type="dxa"/>
          </w:tcPr>
          <w:p w14:paraId="464E7AA4" w14:textId="7AE57379" w:rsidR="001F4DC7" w:rsidRDefault="00000000" w:rsidP="00EB5774">
            <w:pPr>
              <w:pStyle w:val="Tabelhead3"/>
            </w:pPr>
            <w:r>
              <w:t>Introductory lesson</w:t>
            </w:r>
            <w:r w:rsidR="00060A64">
              <w:t xml:space="preserve"> – </w:t>
            </w:r>
            <w:r>
              <w:t>Physiological measurements</w:t>
            </w:r>
          </w:p>
        </w:tc>
        <w:tc>
          <w:tcPr>
            <w:tcW w:w="2694" w:type="dxa"/>
          </w:tcPr>
          <w:p w14:paraId="4BC3B753"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color w:val="0D0D0D"/>
                <w:sz w:val="18"/>
                <w:szCs w:val="18"/>
              </w:rPr>
              <w:t>Students will be able to:</w:t>
            </w:r>
          </w:p>
          <w:p w14:paraId="2E5CCB83" w14:textId="77777777" w:rsidR="001F4DC7" w:rsidRDefault="00000000" w:rsidP="00EB5774">
            <w:pPr>
              <w:pStyle w:val="Tablebullet3"/>
            </w:pPr>
            <w:r>
              <w:t>name the physiological measurements commonly measured by the healthcare support worker;</w:t>
            </w:r>
          </w:p>
          <w:p w14:paraId="38F82AB2" w14:textId="77777777" w:rsidR="001F4DC7" w:rsidRDefault="00000000" w:rsidP="00EB5774">
            <w:pPr>
              <w:pStyle w:val="Tablebullet3"/>
            </w:pPr>
            <w:r>
              <w:t>explain why, when and how these measurements are taken;</w:t>
            </w:r>
          </w:p>
          <w:p w14:paraId="238ABACB" w14:textId="77777777" w:rsidR="001F4DC7" w:rsidRDefault="00000000" w:rsidP="00EB5774">
            <w:pPr>
              <w:pStyle w:val="Tablebullet3"/>
            </w:pPr>
            <w:r>
              <w:t>state the normal range for each measurement in adults;</w:t>
            </w:r>
          </w:p>
          <w:p w14:paraId="1C2CC634" w14:textId="77777777" w:rsidR="001F4DC7" w:rsidRDefault="00000000" w:rsidP="00EB5774">
            <w:pPr>
              <w:pStyle w:val="Tablebullet3"/>
            </w:pPr>
            <w:r>
              <w:t>correctly use a range of equipment used to take physiological measurements.</w:t>
            </w:r>
          </w:p>
        </w:tc>
        <w:tc>
          <w:tcPr>
            <w:tcW w:w="3543" w:type="dxa"/>
          </w:tcPr>
          <w:p w14:paraId="7CBC852A"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K3.1 What physiological measurements commonly measured by the healthcare support worker are and what the normal range is for each measurement in adults</w:t>
            </w:r>
          </w:p>
          <w:p w14:paraId="674D9903"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K3.2 Why these measurements are taken</w:t>
            </w:r>
          </w:p>
          <w:p w14:paraId="26F3F291"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K3.3 When these measurements are taken</w:t>
            </w:r>
          </w:p>
          <w:p w14:paraId="77AD5C6B" w14:textId="77777777" w:rsidR="001F4DC7" w:rsidRDefault="00000000">
            <w:pPr>
              <w:pBdr>
                <w:top w:val="nil"/>
                <w:left w:val="nil"/>
                <w:bottom w:val="nil"/>
                <w:right w:val="nil"/>
                <w:between w:val="nil"/>
              </w:pBdr>
              <w:spacing w:before="80" w:after="80" w:line="259" w:lineRule="auto"/>
              <w:ind w:left="720" w:hanging="720"/>
              <w:rPr>
                <w:rFonts w:ascii="Arial" w:eastAsia="Arial" w:hAnsi="Arial" w:cs="Arial"/>
                <w:color w:val="0D0D0D"/>
                <w:sz w:val="18"/>
                <w:szCs w:val="18"/>
              </w:rPr>
            </w:pPr>
            <w:r>
              <w:rPr>
                <w:rFonts w:ascii="Arial" w:eastAsia="Arial" w:hAnsi="Arial" w:cs="Arial"/>
                <w:color w:val="0D0D0D"/>
                <w:sz w:val="18"/>
                <w:szCs w:val="18"/>
              </w:rPr>
              <w:t>K3.4 How these measurements are taken</w:t>
            </w:r>
          </w:p>
          <w:p w14:paraId="50BF7A78"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K3.6 Major factors that influence changes in physiological measurement</w:t>
            </w:r>
          </w:p>
          <w:p w14:paraId="5CCA2256"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K3.7 Types of equipment used for measuring physiological states in adults</w:t>
            </w:r>
          </w:p>
          <w:p w14:paraId="519427CA"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K3.8 How to check that each piece of equipment is in working order</w:t>
            </w:r>
          </w:p>
          <w:p w14:paraId="3BC75576"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K3.9 The importance of recording results from physiological measurement tests</w:t>
            </w:r>
          </w:p>
          <w:p w14:paraId="69266AFA"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S3.16 Use physiological measurement equipment</w:t>
            </w:r>
          </w:p>
          <w:p w14:paraId="01E2F43B"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S3.18 Demonstrate the correct process for reporting measurements that fall outside normal levels.</w:t>
            </w:r>
          </w:p>
        </w:tc>
        <w:tc>
          <w:tcPr>
            <w:tcW w:w="2553" w:type="dxa"/>
          </w:tcPr>
          <w:p w14:paraId="7AC03520" w14:textId="77777777" w:rsidR="001F4DC7" w:rsidRDefault="00000000">
            <w:pPr>
              <w:pBdr>
                <w:top w:val="nil"/>
                <w:left w:val="nil"/>
                <w:bottom w:val="nil"/>
                <w:right w:val="nil"/>
                <w:between w:val="nil"/>
              </w:pBdr>
              <w:spacing w:before="80" w:after="80" w:line="259" w:lineRule="auto"/>
              <w:rPr>
                <w:sz w:val="18"/>
                <w:szCs w:val="18"/>
                <w:u w:val="single"/>
              </w:rPr>
            </w:pPr>
            <w:r>
              <w:rPr>
                <w:rFonts w:ascii="Arial" w:eastAsia="Arial" w:hAnsi="Arial" w:cs="Arial"/>
                <w:color w:val="0D0D0D"/>
                <w:sz w:val="18"/>
                <w:szCs w:val="18"/>
                <w:u w:val="single"/>
              </w:rPr>
              <w:t>Skills</w:t>
            </w:r>
          </w:p>
          <w:p w14:paraId="3AC30796"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 xml:space="preserve">CS4: Reflective evaluation </w:t>
            </w:r>
          </w:p>
          <w:p w14:paraId="6706D2BE" w14:textId="77777777" w:rsidR="001F4DC7" w:rsidRDefault="00000000">
            <w:pPr>
              <w:pBdr>
                <w:top w:val="nil"/>
                <w:left w:val="nil"/>
                <w:bottom w:val="nil"/>
                <w:right w:val="nil"/>
                <w:between w:val="nil"/>
              </w:pBdr>
              <w:spacing w:before="80" w:after="80" w:line="259" w:lineRule="auto"/>
              <w:rPr>
                <w:sz w:val="18"/>
                <w:szCs w:val="18"/>
                <w:u w:val="single"/>
              </w:rPr>
            </w:pPr>
            <w:r>
              <w:rPr>
                <w:rFonts w:ascii="Arial" w:eastAsia="Arial" w:hAnsi="Arial" w:cs="Arial"/>
                <w:color w:val="0D0D0D"/>
                <w:sz w:val="18"/>
                <w:szCs w:val="18"/>
                <w:u w:val="single"/>
              </w:rPr>
              <w:t>General competencies</w:t>
            </w:r>
          </w:p>
          <w:p w14:paraId="0BCFA748"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color w:val="0D0D0D"/>
                <w:sz w:val="18"/>
                <w:szCs w:val="18"/>
              </w:rPr>
              <w:t>English:</w:t>
            </w:r>
          </w:p>
          <w:p w14:paraId="385129FB" w14:textId="77777777" w:rsidR="001F4DC7" w:rsidRDefault="00000000">
            <w:pPr>
              <w:rPr>
                <w:rFonts w:ascii="Arial" w:eastAsia="Arial" w:hAnsi="Arial" w:cs="Arial"/>
                <w:color w:val="0D0D0D"/>
                <w:sz w:val="18"/>
                <w:szCs w:val="18"/>
              </w:rPr>
            </w:pPr>
            <w:r>
              <w:rPr>
                <w:rFonts w:ascii="Arial" w:eastAsia="Arial" w:hAnsi="Arial" w:cs="Arial"/>
                <w:color w:val="0D0D0D"/>
                <w:sz w:val="18"/>
                <w:szCs w:val="18"/>
              </w:rPr>
              <w:t>GEC5. Synthesise information</w:t>
            </w:r>
          </w:p>
          <w:p w14:paraId="1CC45E33"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color w:val="0D0D0D"/>
                <w:sz w:val="18"/>
                <w:szCs w:val="18"/>
              </w:rPr>
              <w:t>Maths:</w:t>
            </w:r>
          </w:p>
          <w:p w14:paraId="345E801A"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GMC5. Processing data</w:t>
            </w:r>
          </w:p>
          <w:p w14:paraId="28653A6A"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color w:val="0D0D0D"/>
                <w:sz w:val="18"/>
                <w:szCs w:val="18"/>
              </w:rPr>
              <w:t>Digital:</w:t>
            </w:r>
          </w:p>
          <w:p w14:paraId="4E7ECD99"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color w:val="0D0D0D"/>
                <w:sz w:val="18"/>
                <w:szCs w:val="18"/>
              </w:rPr>
              <w:t>GDC1. Use digital technology and media effectively</w:t>
            </w:r>
          </w:p>
        </w:tc>
        <w:tc>
          <w:tcPr>
            <w:tcW w:w="3462" w:type="dxa"/>
          </w:tcPr>
          <w:p w14:paraId="71A23F4B"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A9.7 How lifestyle choices impact good health and wellbeing</w:t>
            </w:r>
          </w:p>
          <w:p w14:paraId="786322D8"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A10.1 The techniques for infection control and why they are important in stopping the spread of infection</w:t>
            </w:r>
          </w:p>
          <w:p w14:paraId="0E3CA964"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A10.2 The importance of good handwashing techniques and personal hygiene and how to practise this in relation to infection control</w:t>
            </w:r>
          </w:p>
          <w:p w14:paraId="483B0A9D" w14:textId="77777777" w:rsidR="001F4DC7" w:rsidRDefault="00000000">
            <w:pPr>
              <w:pBdr>
                <w:top w:val="nil"/>
                <w:left w:val="nil"/>
                <w:bottom w:val="nil"/>
                <w:right w:val="nil"/>
                <w:between w:val="nil"/>
              </w:pBdr>
              <w:spacing w:before="80" w:after="80" w:line="259" w:lineRule="auto"/>
              <w:rPr>
                <w:rFonts w:ascii="Arial" w:eastAsia="Arial" w:hAnsi="Arial" w:cs="Arial"/>
                <w:sz w:val="18"/>
                <w:szCs w:val="18"/>
              </w:rPr>
            </w:pPr>
            <w:r>
              <w:rPr>
                <w:rFonts w:ascii="Arial" w:eastAsia="Arial" w:hAnsi="Arial" w:cs="Arial"/>
                <w:sz w:val="18"/>
                <w:szCs w:val="18"/>
              </w:rPr>
              <w:t>B2.7 The development, impact and management of coronary heart disease (CHD)</w:t>
            </w:r>
          </w:p>
          <w:p w14:paraId="1C130619" w14:textId="77777777" w:rsidR="001F4DC7" w:rsidRDefault="00000000">
            <w:pPr>
              <w:pBdr>
                <w:top w:val="nil"/>
                <w:left w:val="nil"/>
                <w:bottom w:val="nil"/>
                <w:right w:val="nil"/>
                <w:between w:val="nil"/>
              </w:pBdr>
              <w:spacing w:before="80" w:after="80" w:line="259" w:lineRule="auto"/>
              <w:rPr>
                <w:rFonts w:ascii="Arial" w:eastAsia="Arial" w:hAnsi="Arial" w:cs="Arial"/>
                <w:sz w:val="18"/>
                <w:szCs w:val="18"/>
              </w:rPr>
            </w:pPr>
            <w:r>
              <w:rPr>
                <w:rFonts w:ascii="Arial" w:eastAsia="Arial" w:hAnsi="Arial" w:cs="Arial"/>
                <w:sz w:val="18"/>
                <w:szCs w:val="18"/>
              </w:rPr>
              <w:t>B2.10 The development, impact and management of chronic obstructive pulmonary disease (COPD):</w:t>
            </w:r>
          </w:p>
          <w:p w14:paraId="20DDB77D" w14:textId="77777777" w:rsidR="001F4DC7" w:rsidRDefault="00000000">
            <w:pPr>
              <w:pBdr>
                <w:top w:val="nil"/>
                <w:left w:val="nil"/>
                <w:bottom w:val="nil"/>
                <w:right w:val="nil"/>
                <w:between w:val="nil"/>
              </w:pBdr>
              <w:spacing w:before="80" w:after="80" w:line="259" w:lineRule="auto"/>
              <w:rPr>
                <w:rFonts w:ascii="Arial" w:eastAsia="Arial" w:hAnsi="Arial" w:cs="Arial"/>
                <w:sz w:val="18"/>
                <w:szCs w:val="18"/>
              </w:rPr>
            </w:pPr>
            <w:r>
              <w:rPr>
                <w:rFonts w:ascii="Arial" w:eastAsia="Arial" w:hAnsi="Arial" w:cs="Arial"/>
                <w:sz w:val="18"/>
                <w:szCs w:val="18"/>
              </w:rPr>
              <w:t>B2.16 The development, impact and management of diabetes</w:t>
            </w:r>
          </w:p>
          <w:p w14:paraId="74D4F80B"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sz w:val="18"/>
                <w:szCs w:val="18"/>
              </w:rPr>
              <w:t>B2.22 The development, impact and management of chronic kidney disease (CKD)</w:t>
            </w:r>
          </w:p>
        </w:tc>
      </w:tr>
    </w:tbl>
    <w:tbl>
      <w:tblPr>
        <w:tblStyle w:val="a2"/>
        <w:tblW w:w="1394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95"/>
        <w:gridCol w:w="2694"/>
        <w:gridCol w:w="3543"/>
        <w:gridCol w:w="2978"/>
        <w:gridCol w:w="3037"/>
      </w:tblGrid>
      <w:tr w:rsidR="001F4DC7" w14:paraId="73CEDD0E" w14:textId="77777777">
        <w:tc>
          <w:tcPr>
            <w:tcW w:w="1695" w:type="dxa"/>
          </w:tcPr>
          <w:p w14:paraId="4E823B3A" w14:textId="472048C2" w:rsidR="001F4DC7" w:rsidRDefault="00060A64" w:rsidP="00EB5774">
            <w:pPr>
              <w:pStyle w:val="Tabelhead3"/>
            </w:pPr>
            <w:r>
              <w:t>1 – Clinical scenarios</w:t>
            </w:r>
          </w:p>
        </w:tc>
        <w:tc>
          <w:tcPr>
            <w:tcW w:w="2694" w:type="dxa"/>
          </w:tcPr>
          <w:p w14:paraId="752700A6"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color w:val="0D0D0D"/>
                <w:sz w:val="18"/>
                <w:szCs w:val="18"/>
              </w:rPr>
              <w:t>Students will be able to:</w:t>
            </w:r>
          </w:p>
          <w:p w14:paraId="7450E5AD" w14:textId="77777777" w:rsidR="001F4DC7" w:rsidRDefault="00000000" w:rsidP="00EB5774">
            <w:pPr>
              <w:pStyle w:val="Tablebullet3"/>
            </w:pPr>
            <w:r>
              <w:t>recognise normal and abnormal clinical observations;</w:t>
            </w:r>
          </w:p>
          <w:p w14:paraId="5E8803F9" w14:textId="77777777" w:rsidR="001F4DC7" w:rsidRDefault="00000000" w:rsidP="00EB5774">
            <w:pPr>
              <w:pStyle w:val="Tablebullet3"/>
            </w:pPr>
            <w:r>
              <w:lastRenderedPageBreak/>
              <w:t xml:space="preserve">identify potential causes of changes in patient condition; </w:t>
            </w:r>
          </w:p>
          <w:p w14:paraId="230D577A" w14:textId="77777777" w:rsidR="001F4DC7" w:rsidRDefault="00000000" w:rsidP="00EB5774">
            <w:pPr>
              <w:pStyle w:val="Tablebullet3"/>
            </w:pPr>
            <w:r>
              <w:t>apply person-centred care principles, including reassurance and communication strategies;</w:t>
            </w:r>
          </w:p>
          <w:p w14:paraId="51E1AC00" w14:textId="307FBFC9" w:rsidR="001F4DC7" w:rsidRDefault="00060A64" w:rsidP="00EB5774">
            <w:pPr>
              <w:pStyle w:val="Tablebullet3"/>
            </w:pPr>
            <w:r>
              <w:t xml:space="preserve">explain the impact of lifestyle, chronic conditions, and acute presentations on health outcomes. </w:t>
            </w:r>
          </w:p>
        </w:tc>
        <w:tc>
          <w:tcPr>
            <w:tcW w:w="3543" w:type="dxa"/>
          </w:tcPr>
          <w:p w14:paraId="59905D2E"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lastRenderedPageBreak/>
              <w:t>K3.1 What physiological measurements commonly measured by the healthcare support worker are and what the normal range is for each measurement in adults</w:t>
            </w:r>
          </w:p>
          <w:p w14:paraId="12539E1B"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lastRenderedPageBreak/>
              <w:t>K3.7 Types of equipment used for measuring physiological states in adults</w:t>
            </w:r>
          </w:p>
          <w:p w14:paraId="2CE536F8"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K3.9 The importance of recording results from physiological measurement tests</w:t>
            </w:r>
          </w:p>
          <w:p w14:paraId="707A94AB"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A8.5 The key values of the healthcare sector when providing care and support:</w:t>
            </w:r>
          </w:p>
          <w:p w14:paraId="29A65663"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K1.3 The requirements for following a duty of care and duty of candour within the scope of the supporting healthcare role</w:t>
            </w:r>
          </w:p>
          <w:p w14:paraId="6D4CEDF4"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S1.18 Use tools for clinical assessment to identify measurements outside of normal ranges</w:t>
            </w:r>
          </w:p>
        </w:tc>
        <w:tc>
          <w:tcPr>
            <w:tcW w:w="2978" w:type="dxa"/>
          </w:tcPr>
          <w:p w14:paraId="3B518940" w14:textId="77777777" w:rsidR="001F4DC7" w:rsidRDefault="00000000">
            <w:pPr>
              <w:pBdr>
                <w:top w:val="nil"/>
                <w:left w:val="nil"/>
                <w:bottom w:val="nil"/>
                <w:right w:val="nil"/>
                <w:between w:val="nil"/>
              </w:pBdr>
              <w:spacing w:before="80" w:after="80" w:line="259" w:lineRule="auto"/>
              <w:rPr>
                <w:sz w:val="18"/>
                <w:szCs w:val="18"/>
                <w:u w:val="single"/>
              </w:rPr>
            </w:pPr>
            <w:r>
              <w:rPr>
                <w:rFonts w:ascii="Arial" w:eastAsia="Arial" w:hAnsi="Arial" w:cs="Arial"/>
                <w:color w:val="0D0D0D"/>
                <w:sz w:val="18"/>
                <w:szCs w:val="18"/>
                <w:u w:val="single"/>
              </w:rPr>
              <w:lastRenderedPageBreak/>
              <w:t>Skills</w:t>
            </w:r>
          </w:p>
          <w:p w14:paraId="420B2D66"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 xml:space="preserve">CS1: Demonstrate person-centred care skills </w:t>
            </w:r>
          </w:p>
          <w:p w14:paraId="41D97108"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CS2: Communication</w:t>
            </w:r>
          </w:p>
          <w:p w14:paraId="4DD2049D"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lastRenderedPageBreak/>
              <w:t>CS3: Teamworking</w:t>
            </w:r>
          </w:p>
          <w:p w14:paraId="0D07EA88"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CS4: Reflective evaluation</w:t>
            </w:r>
          </w:p>
          <w:p w14:paraId="03BD21AD" w14:textId="77777777" w:rsidR="001F4DC7" w:rsidRDefault="00000000">
            <w:pPr>
              <w:pBdr>
                <w:top w:val="nil"/>
                <w:left w:val="nil"/>
                <w:bottom w:val="nil"/>
                <w:right w:val="nil"/>
                <w:between w:val="nil"/>
              </w:pBdr>
              <w:spacing w:before="80" w:after="80" w:line="259" w:lineRule="auto"/>
              <w:rPr>
                <w:sz w:val="18"/>
                <w:szCs w:val="18"/>
                <w:u w:val="single"/>
              </w:rPr>
            </w:pPr>
            <w:r>
              <w:rPr>
                <w:rFonts w:ascii="Arial" w:eastAsia="Arial" w:hAnsi="Arial" w:cs="Arial"/>
                <w:color w:val="0D0D0D"/>
                <w:sz w:val="18"/>
                <w:szCs w:val="18"/>
                <w:u w:val="single"/>
              </w:rPr>
              <w:t>General competencies</w:t>
            </w:r>
          </w:p>
          <w:p w14:paraId="09C19B27" w14:textId="77777777" w:rsidR="001F4DC7" w:rsidRDefault="00000000">
            <w:pPr>
              <w:spacing w:before="80" w:after="80" w:line="259" w:lineRule="auto"/>
              <w:rPr>
                <w:rFonts w:ascii="Arial" w:eastAsia="Arial" w:hAnsi="Arial" w:cs="Arial"/>
                <w:color w:val="0D0D0D"/>
                <w:sz w:val="18"/>
                <w:szCs w:val="18"/>
              </w:rPr>
            </w:pPr>
            <w:r>
              <w:rPr>
                <w:rFonts w:ascii="Arial" w:eastAsia="Arial" w:hAnsi="Arial" w:cs="Arial"/>
                <w:color w:val="0D0D0D"/>
                <w:sz w:val="18"/>
                <w:szCs w:val="18"/>
              </w:rPr>
              <w:t>English:</w:t>
            </w:r>
          </w:p>
          <w:p w14:paraId="6369EE93" w14:textId="77777777" w:rsidR="001F4DC7" w:rsidRDefault="00000000">
            <w:pPr>
              <w:rPr>
                <w:rFonts w:ascii="Arial" w:eastAsia="Arial" w:hAnsi="Arial" w:cs="Arial"/>
                <w:color w:val="0D0D0D"/>
                <w:sz w:val="18"/>
                <w:szCs w:val="18"/>
              </w:rPr>
            </w:pPr>
            <w:r>
              <w:rPr>
                <w:rFonts w:ascii="Arial" w:eastAsia="Arial" w:hAnsi="Arial" w:cs="Arial"/>
                <w:color w:val="0D0D0D"/>
                <w:sz w:val="18"/>
                <w:szCs w:val="18"/>
              </w:rPr>
              <w:t>GEC5. Synthesise information</w:t>
            </w:r>
          </w:p>
          <w:p w14:paraId="71F25B36" w14:textId="77777777" w:rsidR="001F4DC7" w:rsidRDefault="00000000">
            <w:pPr>
              <w:spacing w:before="80" w:after="80" w:line="259" w:lineRule="auto"/>
              <w:rPr>
                <w:rFonts w:ascii="Arial" w:eastAsia="Arial" w:hAnsi="Arial" w:cs="Arial"/>
                <w:color w:val="0D0D0D"/>
                <w:sz w:val="18"/>
                <w:szCs w:val="18"/>
              </w:rPr>
            </w:pPr>
            <w:r>
              <w:rPr>
                <w:rFonts w:ascii="Arial" w:eastAsia="Arial" w:hAnsi="Arial" w:cs="Arial"/>
                <w:color w:val="0D0D0D"/>
                <w:sz w:val="18"/>
                <w:szCs w:val="18"/>
              </w:rPr>
              <w:t>Maths:</w:t>
            </w:r>
          </w:p>
          <w:p w14:paraId="79A21056" w14:textId="77777777" w:rsidR="001F4DC7" w:rsidRDefault="00000000">
            <w:pPr>
              <w:spacing w:before="80" w:after="80" w:line="259" w:lineRule="auto"/>
              <w:rPr>
                <w:rFonts w:ascii="Arial" w:eastAsia="Arial" w:hAnsi="Arial" w:cs="Arial"/>
                <w:color w:val="0D0D0D"/>
                <w:sz w:val="18"/>
                <w:szCs w:val="18"/>
              </w:rPr>
            </w:pPr>
            <w:r>
              <w:rPr>
                <w:rFonts w:ascii="Arial" w:eastAsia="Arial" w:hAnsi="Arial" w:cs="Arial"/>
                <w:color w:val="0D0D0D"/>
                <w:sz w:val="18"/>
                <w:szCs w:val="18"/>
              </w:rPr>
              <w:t>GEC6. Take part in/lead discussions</w:t>
            </w:r>
          </w:p>
          <w:p w14:paraId="5959BED5" w14:textId="77777777" w:rsidR="001F4DC7" w:rsidRDefault="00000000">
            <w:pPr>
              <w:rPr>
                <w:rFonts w:ascii="Arial" w:eastAsia="Arial" w:hAnsi="Arial" w:cs="Arial"/>
                <w:color w:val="0D0D0D"/>
                <w:sz w:val="18"/>
                <w:szCs w:val="18"/>
              </w:rPr>
            </w:pPr>
            <w:r>
              <w:rPr>
                <w:rFonts w:ascii="Arial" w:eastAsia="Arial" w:hAnsi="Arial" w:cs="Arial"/>
                <w:color w:val="0D0D0D"/>
                <w:sz w:val="18"/>
                <w:szCs w:val="18"/>
              </w:rPr>
              <w:t>GMC5. Processing data</w:t>
            </w:r>
          </w:p>
          <w:p w14:paraId="62FADA80" w14:textId="77777777" w:rsidR="001F4DC7" w:rsidRDefault="00000000">
            <w:pPr>
              <w:spacing w:before="80" w:after="80" w:line="259" w:lineRule="auto"/>
              <w:rPr>
                <w:rFonts w:ascii="Arial" w:eastAsia="Arial" w:hAnsi="Arial" w:cs="Arial"/>
                <w:color w:val="0D0D0D"/>
                <w:sz w:val="18"/>
                <w:szCs w:val="18"/>
              </w:rPr>
            </w:pPr>
            <w:r>
              <w:rPr>
                <w:rFonts w:ascii="Arial" w:eastAsia="Arial" w:hAnsi="Arial" w:cs="Arial"/>
                <w:color w:val="0D0D0D"/>
                <w:sz w:val="18"/>
                <w:szCs w:val="18"/>
              </w:rPr>
              <w:t>Digital:</w:t>
            </w:r>
          </w:p>
          <w:p w14:paraId="4C9D5AA2"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color w:val="0D0D0D"/>
                <w:sz w:val="18"/>
                <w:szCs w:val="18"/>
              </w:rPr>
              <w:t>GDC4. Process and analyse numerical data</w:t>
            </w:r>
          </w:p>
        </w:tc>
        <w:tc>
          <w:tcPr>
            <w:tcW w:w="3037" w:type="dxa"/>
          </w:tcPr>
          <w:p w14:paraId="4BAAD58A"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sz w:val="18"/>
                <w:szCs w:val="18"/>
              </w:rPr>
              <w:lastRenderedPageBreak/>
              <w:t>B1.29 The normal expected ranges for physiological measurements and the factors which may affect these measurements</w:t>
            </w:r>
          </w:p>
        </w:tc>
      </w:tr>
      <w:tr w:rsidR="001F4DC7" w14:paraId="631B03BC" w14:textId="77777777">
        <w:tc>
          <w:tcPr>
            <w:tcW w:w="1695" w:type="dxa"/>
          </w:tcPr>
          <w:p w14:paraId="62035EB1" w14:textId="1AA7F8E6" w:rsidR="001F4DC7" w:rsidRDefault="00060A64" w:rsidP="00EB5774">
            <w:pPr>
              <w:pStyle w:val="Tabelhead3"/>
            </w:pPr>
            <w:r>
              <w:t>2 – Evaluating procedures</w:t>
            </w:r>
          </w:p>
        </w:tc>
        <w:tc>
          <w:tcPr>
            <w:tcW w:w="2694" w:type="dxa"/>
          </w:tcPr>
          <w:p w14:paraId="365488D7" w14:textId="77777777" w:rsidR="001F4DC7" w:rsidRDefault="00000000">
            <w:pPr>
              <w:pBdr>
                <w:top w:val="nil"/>
                <w:left w:val="nil"/>
                <w:bottom w:val="nil"/>
                <w:right w:val="nil"/>
                <w:between w:val="nil"/>
              </w:pBdr>
              <w:spacing w:before="80" w:after="80" w:line="259" w:lineRule="auto"/>
              <w:rPr>
                <w:rFonts w:ascii="Arial" w:eastAsia="Arial" w:hAnsi="Arial" w:cs="Arial"/>
                <w:sz w:val="18"/>
                <w:szCs w:val="18"/>
              </w:rPr>
            </w:pPr>
            <w:r>
              <w:rPr>
                <w:rFonts w:ascii="Arial" w:eastAsia="Arial" w:hAnsi="Arial" w:cs="Arial"/>
                <w:color w:val="0D0D0D"/>
                <w:sz w:val="18"/>
                <w:szCs w:val="18"/>
              </w:rPr>
              <w:t>Students will be able to:</w:t>
            </w:r>
          </w:p>
          <w:p w14:paraId="64126018" w14:textId="77777777" w:rsidR="001F4DC7" w:rsidRDefault="00000000" w:rsidP="00EB5774">
            <w:pPr>
              <w:pStyle w:val="Tablebullet3"/>
            </w:pPr>
            <w:r>
              <w:t>identify and correct common mistakes when taking physiological measurements;</w:t>
            </w:r>
          </w:p>
          <w:p w14:paraId="2FFD5734" w14:textId="77777777" w:rsidR="001F4DC7" w:rsidRDefault="00000000" w:rsidP="00EB5774">
            <w:pPr>
              <w:pStyle w:val="Tablebullet3"/>
            </w:pPr>
            <w:r>
              <w:t>explain why accuracy is essential for patient safety and clinical decision-making;</w:t>
            </w:r>
          </w:p>
          <w:p w14:paraId="2507419B" w14:textId="77777777" w:rsidR="001F4DC7" w:rsidRDefault="00000000" w:rsidP="00EB5774">
            <w:pPr>
              <w:pStyle w:val="Tablebullet3"/>
            </w:pPr>
            <w:r>
              <w:t>describe the impact of poor hygiene practices;</w:t>
            </w:r>
          </w:p>
          <w:p w14:paraId="226C9760" w14:textId="77777777" w:rsidR="001F4DC7" w:rsidRDefault="00000000" w:rsidP="00EB5774">
            <w:pPr>
              <w:pStyle w:val="Tablebullet3"/>
            </w:pPr>
            <w:r>
              <w:t>apply person-centred care principles, including comfort, dignity, consent, and communication.</w:t>
            </w:r>
          </w:p>
        </w:tc>
        <w:tc>
          <w:tcPr>
            <w:tcW w:w="3543" w:type="dxa"/>
          </w:tcPr>
          <w:p w14:paraId="3AF7FCF7"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K3.1 What physiological measurements commonly measured by the healthcare support worker are and what the normal range is for each measurement in adults</w:t>
            </w:r>
          </w:p>
          <w:p w14:paraId="56B06752"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K3.6 Major factors that influence changes in physiological measurement</w:t>
            </w:r>
          </w:p>
          <w:p w14:paraId="48789B97"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K3.8 How to check that each piece of equipment is in working order</w:t>
            </w:r>
          </w:p>
          <w:p w14:paraId="55F5D1C9"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S3.16 Use physiological measurement equipment</w:t>
            </w:r>
          </w:p>
        </w:tc>
        <w:tc>
          <w:tcPr>
            <w:tcW w:w="2978" w:type="dxa"/>
          </w:tcPr>
          <w:p w14:paraId="527DF55E" w14:textId="77777777" w:rsidR="001F4DC7" w:rsidRDefault="00000000">
            <w:pPr>
              <w:spacing w:before="80" w:after="80" w:line="259" w:lineRule="auto"/>
              <w:rPr>
                <w:rFonts w:ascii="Arial" w:eastAsia="Arial" w:hAnsi="Arial" w:cs="Arial"/>
                <w:color w:val="0D0D0D"/>
                <w:sz w:val="18"/>
                <w:szCs w:val="18"/>
                <w:u w:val="single"/>
              </w:rPr>
            </w:pPr>
            <w:r>
              <w:rPr>
                <w:rFonts w:ascii="Arial" w:eastAsia="Arial" w:hAnsi="Arial" w:cs="Arial"/>
                <w:color w:val="0D0D0D"/>
                <w:sz w:val="18"/>
                <w:szCs w:val="18"/>
                <w:u w:val="single"/>
              </w:rPr>
              <w:t>Skills</w:t>
            </w:r>
          </w:p>
          <w:p w14:paraId="453AFFD3"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 xml:space="preserve">CS1: Demonstrate person-centred care skills </w:t>
            </w:r>
          </w:p>
          <w:p w14:paraId="037511FB" w14:textId="77777777" w:rsidR="001F4DC7" w:rsidRDefault="00000000">
            <w:pPr>
              <w:spacing w:before="80" w:after="80" w:line="259" w:lineRule="auto"/>
              <w:rPr>
                <w:rFonts w:ascii="Arial" w:eastAsia="Arial" w:hAnsi="Arial" w:cs="Arial"/>
                <w:color w:val="0D0D0D"/>
                <w:sz w:val="18"/>
                <w:szCs w:val="18"/>
              </w:rPr>
            </w:pPr>
            <w:r>
              <w:rPr>
                <w:rFonts w:ascii="Arial" w:eastAsia="Arial" w:hAnsi="Arial" w:cs="Arial"/>
                <w:color w:val="0D0D0D"/>
                <w:sz w:val="18"/>
                <w:szCs w:val="18"/>
              </w:rPr>
              <w:t xml:space="preserve">CS4: Reflective evaluation  </w:t>
            </w:r>
          </w:p>
          <w:p w14:paraId="3D3F72DF" w14:textId="77777777" w:rsidR="001F4DC7" w:rsidRDefault="00000000">
            <w:pPr>
              <w:spacing w:before="80" w:after="80" w:line="259" w:lineRule="auto"/>
              <w:rPr>
                <w:rFonts w:ascii="Arial" w:eastAsia="Arial" w:hAnsi="Arial" w:cs="Arial"/>
                <w:color w:val="0D0D0D"/>
                <w:sz w:val="18"/>
                <w:szCs w:val="18"/>
                <w:u w:val="single"/>
              </w:rPr>
            </w:pPr>
            <w:r>
              <w:rPr>
                <w:rFonts w:ascii="Arial" w:eastAsia="Arial" w:hAnsi="Arial" w:cs="Arial"/>
                <w:color w:val="0D0D0D"/>
                <w:sz w:val="18"/>
                <w:szCs w:val="18"/>
                <w:u w:val="single"/>
              </w:rPr>
              <w:t>General competencies</w:t>
            </w:r>
          </w:p>
          <w:p w14:paraId="4626A0B0"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color w:val="0D0D0D"/>
                <w:sz w:val="18"/>
                <w:szCs w:val="18"/>
              </w:rPr>
              <w:t>English:</w:t>
            </w:r>
          </w:p>
          <w:p w14:paraId="52EF6B4F" w14:textId="77777777" w:rsidR="001F4DC7" w:rsidRDefault="00000000">
            <w:pPr>
              <w:spacing w:before="80" w:after="80" w:line="259" w:lineRule="auto"/>
              <w:rPr>
                <w:rFonts w:ascii="Arial" w:eastAsia="Arial" w:hAnsi="Arial" w:cs="Arial"/>
                <w:color w:val="0D0D0D"/>
                <w:sz w:val="18"/>
                <w:szCs w:val="18"/>
              </w:rPr>
            </w:pPr>
            <w:r>
              <w:rPr>
                <w:rFonts w:ascii="Arial" w:eastAsia="Arial" w:hAnsi="Arial" w:cs="Arial"/>
                <w:color w:val="0D0D0D"/>
                <w:sz w:val="18"/>
                <w:szCs w:val="18"/>
              </w:rPr>
              <w:t>GEC6. Take part in/lead discussions</w:t>
            </w:r>
          </w:p>
          <w:p w14:paraId="45F49AB4"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color w:val="0D0D0D"/>
                <w:sz w:val="18"/>
                <w:szCs w:val="18"/>
              </w:rPr>
              <w:t>Maths:</w:t>
            </w:r>
          </w:p>
          <w:p w14:paraId="53DFBF89"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GMC5. Processing data</w:t>
            </w:r>
          </w:p>
        </w:tc>
        <w:tc>
          <w:tcPr>
            <w:tcW w:w="3037" w:type="dxa"/>
          </w:tcPr>
          <w:p w14:paraId="49C3C3EF" w14:textId="77777777" w:rsidR="001F4DC7" w:rsidRDefault="00000000">
            <w:pP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K1.3 The requirements for following a duty of care and duty of candour within the scope of the supporting healthcare role</w:t>
            </w:r>
          </w:p>
          <w:p w14:paraId="76408781"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A10.1 The techniques for infection control and why they are important in stopping the spread of infection</w:t>
            </w:r>
          </w:p>
          <w:p w14:paraId="249B5E58"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A10.2 The importance of good handwashing techniques and personal hygiene and how to practise this in relation to infection control</w:t>
            </w:r>
          </w:p>
          <w:p w14:paraId="777F20D2"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sz w:val="18"/>
                <w:szCs w:val="18"/>
              </w:rPr>
              <w:t>B1.29 The normal expected ranges for physiological measurements and the factors which may affect these measurements</w:t>
            </w:r>
          </w:p>
        </w:tc>
      </w:tr>
      <w:tr w:rsidR="001F4DC7" w14:paraId="628C3D64" w14:textId="77777777">
        <w:tc>
          <w:tcPr>
            <w:tcW w:w="1695" w:type="dxa"/>
          </w:tcPr>
          <w:p w14:paraId="1E6B2F45" w14:textId="74EDEBAB" w:rsidR="001F4DC7" w:rsidRDefault="00060A64" w:rsidP="00EB5774">
            <w:pPr>
              <w:pStyle w:val="Tabelhead3"/>
            </w:pPr>
            <w:r>
              <w:t>3 – Case study</w:t>
            </w:r>
          </w:p>
        </w:tc>
        <w:tc>
          <w:tcPr>
            <w:tcW w:w="2694" w:type="dxa"/>
          </w:tcPr>
          <w:p w14:paraId="11013A18"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color w:val="0D0D0D"/>
                <w:sz w:val="18"/>
                <w:szCs w:val="18"/>
              </w:rPr>
              <w:t>Students will be able to:</w:t>
            </w:r>
          </w:p>
          <w:p w14:paraId="771E5DE4" w14:textId="77777777" w:rsidR="001F4DC7" w:rsidRDefault="00000000" w:rsidP="00EB5774">
            <w:pPr>
              <w:pStyle w:val="Tablebullet3"/>
            </w:pPr>
            <w:r>
              <w:lastRenderedPageBreak/>
              <w:t>recognise normal and abnormal physiological measurements;</w:t>
            </w:r>
          </w:p>
          <w:p w14:paraId="6304F65A" w14:textId="77777777" w:rsidR="001F4DC7" w:rsidRDefault="00000000" w:rsidP="00EB5774">
            <w:pPr>
              <w:pStyle w:val="Tablebullet3"/>
            </w:pPr>
            <w:r>
              <w:t>use a bladder chart, stool chart and food diary to monitor elimination, nutrition and hydration;</w:t>
            </w:r>
          </w:p>
          <w:p w14:paraId="506BC491" w14:textId="77777777" w:rsidR="001F4DC7" w:rsidRDefault="00000000" w:rsidP="00EB5774">
            <w:pPr>
              <w:pStyle w:val="Tablebullet3"/>
            </w:pPr>
            <w:r>
              <w:t>suggest appropriate next steps and escalation procedures;</w:t>
            </w:r>
          </w:p>
          <w:p w14:paraId="5160E1C4" w14:textId="77777777" w:rsidR="001F4DC7" w:rsidRDefault="00000000" w:rsidP="00EB5774">
            <w:pPr>
              <w:pStyle w:val="Tablebullet3"/>
            </w:pPr>
            <w:r>
              <w:t>calculate NEWS2 scores and explain what they show.</w:t>
            </w:r>
          </w:p>
        </w:tc>
        <w:tc>
          <w:tcPr>
            <w:tcW w:w="3543" w:type="dxa"/>
          </w:tcPr>
          <w:p w14:paraId="0CC1F60C"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lastRenderedPageBreak/>
              <w:t>K3.5 How to monitor elimination, nutrition and hydration</w:t>
            </w:r>
          </w:p>
          <w:p w14:paraId="0808D5AC" w14:textId="77777777" w:rsidR="001F4DC7" w:rsidRDefault="00000000">
            <w:pPr>
              <w:spacing w:before="80" w:after="80" w:line="259" w:lineRule="auto"/>
              <w:rPr>
                <w:rFonts w:ascii="Arial" w:eastAsia="Arial" w:hAnsi="Arial" w:cs="Arial"/>
                <w:color w:val="0D0D0D"/>
                <w:sz w:val="18"/>
                <w:szCs w:val="18"/>
              </w:rPr>
            </w:pPr>
            <w:r>
              <w:rPr>
                <w:rFonts w:ascii="Arial" w:eastAsia="Arial" w:hAnsi="Arial" w:cs="Arial"/>
                <w:color w:val="0D0D0D"/>
                <w:sz w:val="18"/>
                <w:szCs w:val="18"/>
              </w:rPr>
              <w:lastRenderedPageBreak/>
              <w:t>K3.9 The importance of recording results from physiological measurement tests</w:t>
            </w:r>
          </w:p>
          <w:p w14:paraId="55F9DA82" w14:textId="77777777" w:rsidR="001F4DC7" w:rsidRDefault="00000000">
            <w:pP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K3.10 The purpose of the NEWS 2012 and NEWS2 2017 system</w:t>
            </w:r>
          </w:p>
          <w:p w14:paraId="6D40A1D0" w14:textId="77777777" w:rsidR="001F4DC7" w:rsidRDefault="00000000">
            <w:pPr>
              <w:spacing w:before="80" w:after="80" w:line="259" w:lineRule="auto"/>
              <w:rPr>
                <w:rFonts w:ascii="Arial" w:eastAsia="Arial" w:hAnsi="Arial" w:cs="Arial"/>
                <w:color w:val="0D0D0D"/>
                <w:sz w:val="18"/>
                <w:szCs w:val="18"/>
              </w:rPr>
            </w:pPr>
            <w:r>
              <w:rPr>
                <w:rFonts w:ascii="Arial" w:eastAsia="Arial" w:hAnsi="Arial" w:cs="Arial"/>
                <w:color w:val="0D0D0D"/>
                <w:sz w:val="18"/>
                <w:szCs w:val="18"/>
              </w:rPr>
              <w:t>K3.11 How an early warning score is calculated and used</w:t>
            </w:r>
          </w:p>
          <w:p w14:paraId="638C9AAD" w14:textId="77777777" w:rsidR="001F4DC7" w:rsidRDefault="00000000">
            <w:pPr>
              <w:spacing w:before="80" w:after="80" w:line="259" w:lineRule="auto"/>
              <w:rPr>
                <w:rFonts w:ascii="Arial" w:eastAsia="Arial" w:hAnsi="Arial" w:cs="Arial"/>
                <w:color w:val="0D0D0D"/>
                <w:sz w:val="18"/>
                <w:szCs w:val="18"/>
              </w:rPr>
            </w:pPr>
            <w:r>
              <w:rPr>
                <w:rFonts w:ascii="Arial" w:eastAsia="Arial" w:hAnsi="Arial" w:cs="Arial"/>
                <w:color w:val="0D0D0D"/>
                <w:sz w:val="18"/>
                <w:szCs w:val="18"/>
              </w:rPr>
              <w:t>S3.17 Record the results of physiological monitoring and measurement using relevant documentation</w:t>
            </w:r>
          </w:p>
          <w:p w14:paraId="2416D144"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S3.18 Demonstrate the correct process for reporting measurements that fall outside normal levels</w:t>
            </w:r>
          </w:p>
          <w:p w14:paraId="1A66DF31"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S3.19 Calculate National Early Warning Scores (NEWS) 2 and escalate findings to a registered health professional where appropriate</w:t>
            </w:r>
          </w:p>
        </w:tc>
        <w:tc>
          <w:tcPr>
            <w:tcW w:w="2978" w:type="dxa"/>
          </w:tcPr>
          <w:p w14:paraId="778D2B32" w14:textId="77777777" w:rsidR="001F4DC7" w:rsidRDefault="00000000">
            <w:pPr>
              <w:pBdr>
                <w:top w:val="nil"/>
                <w:left w:val="nil"/>
                <w:bottom w:val="nil"/>
                <w:right w:val="nil"/>
                <w:between w:val="nil"/>
              </w:pBdr>
              <w:spacing w:before="80" w:after="80" w:line="259" w:lineRule="auto"/>
              <w:rPr>
                <w:sz w:val="18"/>
                <w:szCs w:val="18"/>
                <w:u w:val="single"/>
              </w:rPr>
            </w:pPr>
            <w:r>
              <w:rPr>
                <w:rFonts w:ascii="Arial" w:eastAsia="Arial" w:hAnsi="Arial" w:cs="Arial"/>
                <w:color w:val="0D0D0D"/>
                <w:sz w:val="18"/>
                <w:szCs w:val="18"/>
                <w:u w:val="single"/>
              </w:rPr>
              <w:lastRenderedPageBreak/>
              <w:t>Skills</w:t>
            </w:r>
          </w:p>
          <w:p w14:paraId="7DBF198B"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lastRenderedPageBreak/>
              <w:t>CS1. Demonstrate person-centred care skills</w:t>
            </w:r>
          </w:p>
          <w:p w14:paraId="2743D76B"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CS2. Communication</w:t>
            </w:r>
          </w:p>
          <w:p w14:paraId="70ABE954"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CS4. Reflective evaluation</w:t>
            </w:r>
          </w:p>
          <w:p w14:paraId="0E2323F8" w14:textId="77777777" w:rsidR="001F4DC7" w:rsidRDefault="00000000">
            <w:pPr>
              <w:pBdr>
                <w:top w:val="nil"/>
                <w:left w:val="nil"/>
                <w:bottom w:val="nil"/>
                <w:right w:val="nil"/>
                <w:between w:val="nil"/>
              </w:pBdr>
              <w:spacing w:before="80" w:after="80" w:line="259" w:lineRule="auto"/>
              <w:rPr>
                <w:sz w:val="18"/>
                <w:szCs w:val="18"/>
                <w:u w:val="single"/>
              </w:rPr>
            </w:pPr>
            <w:r>
              <w:rPr>
                <w:rFonts w:ascii="Arial" w:eastAsia="Arial" w:hAnsi="Arial" w:cs="Arial"/>
                <w:color w:val="0D0D0D"/>
                <w:sz w:val="18"/>
                <w:szCs w:val="18"/>
                <w:u w:val="single"/>
              </w:rPr>
              <w:t>General competencies</w:t>
            </w:r>
          </w:p>
          <w:p w14:paraId="75279C82"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English:</w:t>
            </w:r>
          </w:p>
          <w:p w14:paraId="0BAC2902"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GEC2. Present information and ideas</w:t>
            </w:r>
          </w:p>
          <w:p w14:paraId="66ADD5EA"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color w:val="0D0D0D"/>
                <w:sz w:val="18"/>
                <w:szCs w:val="18"/>
              </w:rPr>
              <w:t>GEC5. Synthesis information</w:t>
            </w:r>
          </w:p>
          <w:p w14:paraId="35F467F2"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color w:val="0D0D0D"/>
                <w:sz w:val="18"/>
                <w:szCs w:val="18"/>
              </w:rPr>
              <w:t>Maths:</w:t>
            </w:r>
          </w:p>
          <w:p w14:paraId="7C448501"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GMC5. Processing data</w:t>
            </w:r>
          </w:p>
          <w:p w14:paraId="6BAF6C40"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color w:val="0D0D0D"/>
                <w:sz w:val="18"/>
                <w:szCs w:val="18"/>
              </w:rPr>
              <w:t>Digital:</w:t>
            </w:r>
          </w:p>
          <w:p w14:paraId="43D8BAE0" w14:textId="77777777" w:rsidR="001F4DC7" w:rsidRDefault="00000000">
            <w:pPr>
              <w:pBdr>
                <w:top w:val="nil"/>
                <w:left w:val="nil"/>
                <w:bottom w:val="nil"/>
                <w:right w:val="nil"/>
                <w:between w:val="nil"/>
              </w:pBdr>
              <w:spacing w:before="80" w:after="80" w:line="259" w:lineRule="auto"/>
              <w:rPr>
                <w:sz w:val="18"/>
                <w:szCs w:val="18"/>
              </w:rPr>
            </w:pPr>
            <w:r>
              <w:rPr>
                <w:rFonts w:ascii="Arial" w:eastAsia="Arial" w:hAnsi="Arial" w:cs="Arial"/>
                <w:color w:val="0D0D0D"/>
                <w:sz w:val="18"/>
                <w:szCs w:val="18"/>
              </w:rPr>
              <w:t>GDC4. Process and analyse numerical data</w:t>
            </w:r>
          </w:p>
        </w:tc>
        <w:tc>
          <w:tcPr>
            <w:tcW w:w="3037" w:type="dxa"/>
          </w:tcPr>
          <w:p w14:paraId="6C86054E"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lastRenderedPageBreak/>
              <w:t xml:space="preserve">A2.3 The diverse range of personal factors that would dictate the </w:t>
            </w:r>
            <w:r>
              <w:rPr>
                <w:rFonts w:ascii="Arial" w:eastAsia="Arial" w:hAnsi="Arial" w:cs="Arial"/>
                <w:color w:val="0D0D0D"/>
                <w:sz w:val="18"/>
                <w:szCs w:val="18"/>
              </w:rPr>
              <w:lastRenderedPageBreak/>
              <w:t>services accessed by an individual and barriers to service access</w:t>
            </w:r>
          </w:p>
          <w:p w14:paraId="6C866AAF"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A5.3 The importance of accuracy, attention to detail and legibility of any written information or data</w:t>
            </w:r>
          </w:p>
          <w:p w14:paraId="7BB7A43F"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A6.8 The reasons for record keeping and how this contributes to the overall care of the individual</w:t>
            </w:r>
          </w:p>
          <w:p w14:paraId="4F24FBA6"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A9.2 How to recognise the signs and symptoms of a person who is experiencing pain and discomfort and/or whose health and wellbeing is deteriorating</w:t>
            </w:r>
          </w:p>
          <w:p w14:paraId="58D6E565" w14:textId="77777777" w:rsidR="001F4DC7"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A9.3 How to work in a person-centred way, to ensure adequate nutrition, hydration and care are provided to prevent deterioration in the individual’s wellbeing</w:t>
            </w:r>
          </w:p>
          <w:p w14:paraId="472B4894" w14:textId="77777777" w:rsidR="001F4DC7" w:rsidRDefault="00000000">
            <w:pPr>
              <w:pBdr>
                <w:top w:val="nil"/>
                <w:left w:val="nil"/>
                <w:bottom w:val="nil"/>
                <w:right w:val="nil"/>
                <w:between w:val="nil"/>
              </w:pBdr>
              <w:spacing w:before="80" w:after="80" w:line="259" w:lineRule="auto"/>
              <w:rPr>
                <w:rFonts w:ascii="Arial" w:eastAsia="Arial" w:hAnsi="Arial" w:cs="Arial"/>
                <w:sz w:val="18"/>
                <w:szCs w:val="18"/>
              </w:rPr>
            </w:pPr>
            <w:r>
              <w:rPr>
                <w:rFonts w:ascii="Arial" w:eastAsia="Arial" w:hAnsi="Arial" w:cs="Arial"/>
                <w:sz w:val="18"/>
                <w:szCs w:val="18"/>
              </w:rPr>
              <w:t>B1.29 The normal expected ranges for physiological measurements and the factors which may affect these measurements</w:t>
            </w:r>
          </w:p>
        </w:tc>
      </w:tr>
    </w:tbl>
    <w:p w14:paraId="391C072F" w14:textId="77777777" w:rsidR="001F4DC7" w:rsidRDefault="001F4DC7">
      <w:pPr>
        <w:tabs>
          <w:tab w:val="left" w:pos="2429"/>
        </w:tabs>
        <w:sectPr w:rsidR="001F4DC7">
          <w:headerReference w:type="even" r:id="rId36"/>
          <w:headerReference w:type="default" r:id="rId37"/>
          <w:footerReference w:type="even" r:id="rId38"/>
          <w:footerReference w:type="default" r:id="rId39"/>
          <w:pgSz w:w="16838" w:h="11906" w:orient="landscape"/>
          <w:pgMar w:top="1440" w:right="1440" w:bottom="2269" w:left="1440" w:header="708" w:footer="708" w:gutter="0"/>
          <w:cols w:space="720"/>
        </w:sectPr>
      </w:pPr>
    </w:p>
    <w:p w14:paraId="034C7876" w14:textId="46933775" w:rsidR="001F4DC7" w:rsidRPr="00EB5774" w:rsidRDefault="00000000" w:rsidP="00EB5774">
      <w:pPr>
        <w:pStyle w:val="Heading1"/>
      </w:pPr>
      <w:bookmarkStart w:id="14" w:name="_heading=h.maw1ypwvo1r6" w:colFirst="0" w:colLast="0"/>
      <w:bookmarkStart w:id="15" w:name="_Toc231915974"/>
      <w:bookmarkEnd w:id="14"/>
      <w:r w:rsidRPr="00EB5774">
        <w:lastRenderedPageBreak/>
        <w:t>Introductory lesson: Physiological measurements</w:t>
      </w:r>
      <w:bookmarkEnd w:id="15"/>
    </w:p>
    <w:p w14:paraId="27B5E6F0" w14:textId="77777777" w:rsidR="001F4DC7" w:rsidRDefault="00000000">
      <w:pPr>
        <w:spacing w:after="160" w:line="259" w:lineRule="auto"/>
        <w:rPr>
          <w:rFonts w:ascii="Arial" w:eastAsia="Arial" w:hAnsi="Arial" w:cs="Arial"/>
          <w:sz w:val="22"/>
          <w:szCs w:val="22"/>
        </w:rPr>
      </w:pPr>
      <w:bookmarkStart w:id="16" w:name="_heading=h.was6o2ko7q6p" w:colFirst="0" w:colLast="0"/>
      <w:bookmarkEnd w:id="16"/>
      <w:r>
        <w:rPr>
          <w:rFonts w:ascii="Arial" w:eastAsia="Arial" w:hAnsi="Arial" w:cs="Arial"/>
          <w:sz w:val="22"/>
          <w:szCs w:val="22"/>
        </w:rPr>
        <w:t xml:space="preserve">In this lesson, students will identify, take, record and interpret a range of physiological measurements used in health settings. This lesson is designed to build understanding of why these measurements are taken, the units and normal ranges used, and how results are communicated and acted upon in practice. Through discussion, guided use of a slide deck and </w:t>
      </w:r>
      <w:r>
        <w:rPr>
          <w:rFonts w:ascii="Arial" w:eastAsia="Arial" w:hAnsi="Arial" w:cs="Arial"/>
          <w:color w:val="0D0D0D"/>
          <w:sz w:val="22"/>
          <w:szCs w:val="22"/>
        </w:rPr>
        <w:t>practical</w:t>
      </w:r>
      <w:r>
        <w:rPr>
          <w:rFonts w:ascii="Arial" w:eastAsia="Arial" w:hAnsi="Arial" w:cs="Arial"/>
          <w:sz w:val="22"/>
          <w:szCs w:val="22"/>
        </w:rPr>
        <w:t xml:space="preserve"> activities, students will develop confidence in using equipment, linking measurements to patient conditions and recognising that normal or abnormal results must always be interpreted in context.</w:t>
      </w:r>
    </w:p>
    <w:p w14:paraId="08695524" w14:textId="77777777" w:rsidR="001F4DC7" w:rsidRDefault="00000000">
      <w:pPr>
        <w:pStyle w:val="Heading2"/>
      </w:pPr>
      <w:bookmarkStart w:id="17" w:name="_heading=h.rbvfjzcuygpi" w:colFirst="0" w:colLast="0"/>
      <w:bookmarkStart w:id="18" w:name="_Toc231915975"/>
      <w:bookmarkEnd w:id="17"/>
      <w:r>
        <w:t>Preparation</w:t>
      </w:r>
      <w:bookmarkEnd w:id="18"/>
    </w:p>
    <w:tbl>
      <w:tblPr>
        <w:tblStyle w:val="a3"/>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1F4DC7" w14:paraId="46034B2E" w14:textId="77777777">
        <w:tc>
          <w:tcPr>
            <w:tcW w:w="2122" w:type="dxa"/>
          </w:tcPr>
          <w:p w14:paraId="4BF4094A"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Resources provided</w:t>
            </w:r>
          </w:p>
        </w:tc>
        <w:tc>
          <w:tcPr>
            <w:tcW w:w="6894" w:type="dxa"/>
          </w:tcPr>
          <w:p w14:paraId="6C153319" w14:textId="42A6B950" w:rsidR="001F4DC7" w:rsidRDefault="00AF348F" w:rsidP="00EB5774">
            <w:pPr>
              <w:pStyle w:val="Tablebullet2"/>
            </w:pPr>
            <w:r>
              <w:t>Introductory lesson Slide deck</w:t>
            </w:r>
          </w:p>
          <w:p w14:paraId="04563069" w14:textId="7B5E64D1" w:rsidR="001F4DC7" w:rsidRDefault="00AF348F" w:rsidP="00EB5774">
            <w:pPr>
              <w:pStyle w:val="Tablebullet2"/>
            </w:pPr>
            <w:r>
              <w:t xml:space="preserve">Introductory lesson Introduction </w:t>
            </w:r>
            <w:r w:rsidR="008346ED">
              <w:t>w</w:t>
            </w:r>
            <w:r>
              <w:t>orksheet</w:t>
            </w:r>
          </w:p>
          <w:p w14:paraId="798BD607" w14:textId="382E0764" w:rsidR="001F4DC7" w:rsidRDefault="00AF348F" w:rsidP="00EB5774">
            <w:pPr>
              <w:pStyle w:val="Tablebullet2"/>
            </w:pPr>
            <w:r>
              <w:t xml:space="preserve">Introductory lesson Introduction </w:t>
            </w:r>
            <w:r w:rsidR="008346ED">
              <w:t>w</w:t>
            </w:r>
            <w:r>
              <w:t>orksheet answers</w:t>
            </w:r>
          </w:p>
          <w:p w14:paraId="049EB8FE" w14:textId="17718254" w:rsidR="001F4DC7" w:rsidRDefault="00AF348F" w:rsidP="00EB5774">
            <w:pPr>
              <w:pStyle w:val="Tablebullet2"/>
            </w:pPr>
            <w:r>
              <w:t>Introductory lesson Activity 2 Procedure sheet</w:t>
            </w:r>
          </w:p>
          <w:p w14:paraId="582B91B5" w14:textId="278DB463" w:rsidR="001F4DC7" w:rsidRDefault="00AF348F" w:rsidP="00EB5774">
            <w:pPr>
              <w:pStyle w:val="Tablebullet2"/>
            </w:pPr>
            <w:r>
              <w:t>Introductory lesson Activity 2 Observation sheet</w:t>
            </w:r>
          </w:p>
          <w:p w14:paraId="1A81B7C1" w14:textId="63D59C3A" w:rsidR="001F4DC7" w:rsidRDefault="00AF348F" w:rsidP="00EB5774">
            <w:pPr>
              <w:pStyle w:val="Tablebullet2"/>
            </w:pPr>
            <w:r>
              <w:t xml:space="preserve">Introductory lesson Consolidation </w:t>
            </w:r>
            <w:r w:rsidR="008346ED">
              <w:t>w</w:t>
            </w:r>
            <w:r>
              <w:t>orksheet</w:t>
            </w:r>
          </w:p>
          <w:p w14:paraId="7D732946" w14:textId="207C0DA5" w:rsidR="001F4DC7" w:rsidRDefault="00AF348F" w:rsidP="00EB5774">
            <w:pPr>
              <w:pStyle w:val="Tablebullet2"/>
            </w:pPr>
            <w:r>
              <w:t xml:space="preserve">Introductory lesson Consolidation </w:t>
            </w:r>
            <w:r w:rsidR="008346ED">
              <w:t>w</w:t>
            </w:r>
            <w:r>
              <w:t>orksheet answers</w:t>
            </w:r>
          </w:p>
        </w:tc>
      </w:tr>
      <w:tr w:rsidR="001F4DC7" w14:paraId="2FFC9EB1" w14:textId="77777777">
        <w:tc>
          <w:tcPr>
            <w:tcW w:w="2122" w:type="dxa"/>
          </w:tcPr>
          <w:p w14:paraId="0767FB02"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Equipment needed</w:t>
            </w:r>
          </w:p>
        </w:tc>
        <w:tc>
          <w:tcPr>
            <w:tcW w:w="6894" w:type="dxa"/>
          </w:tcPr>
          <w:p w14:paraId="3B15204B" w14:textId="77777777" w:rsidR="001F4DC7" w:rsidRDefault="00000000" w:rsidP="008346ED">
            <w:pPr>
              <w:pStyle w:val="Tablebullet2"/>
            </w:pPr>
            <w:r>
              <w:t>Digital devices to access internet (optional)</w:t>
            </w:r>
          </w:p>
          <w:p w14:paraId="3484A94D" w14:textId="77777777" w:rsidR="001F4DC7" w:rsidRDefault="00000000" w:rsidP="008346ED">
            <w:pPr>
              <w:pStyle w:val="Tablebullet2"/>
              <w:numPr>
                <w:ilvl w:val="0"/>
                <w:numId w:val="0"/>
              </w:numPr>
            </w:pPr>
            <w:r>
              <w:t>Equipment used to take physiological measurements:</w:t>
            </w:r>
          </w:p>
          <w:p w14:paraId="605FB075" w14:textId="77777777" w:rsidR="001F4DC7" w:rsidRDefault="00000000" w:rsidP="00EB5774">
            <w:pPr>
              <w:pStyle w:val="Tablebullet2"/>
            </w:pPr>
            <w:r>
              <w:t>Blood pressure: Digital and manual sphygmomanometer, stethoscope</w:t>
            </w:r>
          </w:p>
          <w:p w14:paraId="52016F44" w14:textId="77777777" w:rsidR="001F4DC7" w:rsidRDefault="00000000" w:rsidP="00EB5774">
            <w:pPr>
              <w:pStyle w:val="Tablebullet2"/>
            </w:pPr>
            <w:r>
              <w:t>Height: tape measure and/or stadiometer</w:t>
            </w:r>
          </w:p>
          <w:p w14:paraId="1C1659B9" w14:textId="77777777" w:rsidR="001F4DC7" w:rsidRDefault="00000000" w:rsidP="00EB5774">
            <w:pPr>
              <w:pStyle w:val="Tablebullet2"/>
            </w:pPr>
            <w:r>
              <w:t>Weight: scales</w:t>
            </w:r>
          </w:p>
          <w:p w14:paraId="207CD5C4" w14:textId="77777777" w:rsidR="001F4DC7" w:rsidRDefault="00000000" w:rsidP="00EB5774">
            <w:pPr>
              <w:pStyle w:val="Tablebullet2"/>
            </w:pPr>
            <w:r>
              <w:t>Body temperature: digital thermometer, tympanic thermometer (both with removal tips)</w:t>
            </w:r>
          </w:p>
          <w:p w14:paraId="70218596" w14:textId="77777777" w:rsidR="001F4DC7" w:rsidRDefault="00000000" w:rsidP="00EB5774">
            <w:pPr>
              <w:pStyle w:val="Tablebullet2"/>
            </w:pPr>
            <w:r>
              <w:t>Respiration rate: watch with second hand/stopwatch.</w:t>
            </w:r>
          </w:p>
          <w:p w14:paraId="510EACF9" w14:textId="77777777" w:rsidR="001F4DC7" w:rsidRDefault="00000000" w:rsidP="00EB5774">
            <w:pPr>
              <w:pStyle w:val="Tablebullet2"/>
            </w:pPr>
            <w:r>
              <w:t>Oxygen saturation: pulse oximeter</w:t>
            </w:r>
          </w:p>
          <w:p w14:paraId="3B0EB26F" w14:textId="77777777" w:rsidR="001F4DC7" w:rsidRDefault="00000000" w:rsidP="00EB5774">
            <w:pPr>
              <w:pStyle w:val="Tablebullet2"/>
            </w:pPr>
            <w:r>
              <w:t>Heart rate: watch with second hand/stop clock</w:t>
            </w:r>
          </w:p>
          <w:p w14:paraId="3DE02E55" w14:textId="77777777" w:rsidR="001F4DC7" w:rsidRDefault="00000000" w:rsidP="00EB5774">
            <w:pPr>
              <w:pStyle w:val="Tablebullet2"/>
            </w:pPr>
            <w:r>
              <w:t>Peak expiratory flow rate (PEFR): Peak flow monitor and disposable mouthpieces</w:t>
            </w:r>
          </w:p>
          <w:p w14:paraId="5C5E3CD5" w14:textId="77777777" w:rsidR="001F4DC7" w:rsidRDefault="00000000" w:rsidP="00EB5774">
            <w:pPr>
              <w:pStyle w:val="Tablebullet2"/>
            </w:pPr>
            <w:r>
              <w:t xml:space="preserve">Urine testing: </w:t>
            </w:r>
          </w:p>
          <w:p w14:paraId="26509BEF"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urine dipsticks;</w:t>
            </w:r>
          </w:p>
          <w:p w14:paraId="7D7AF085"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 xml:space="preserve">water coloured yellow to look like urine placed into a specimen container. The ‘urine’ can be made using water dyed with yellow food colouring or a tea bag. Write on the container: Full name: Leila Hussain; date of birth: 03/07/96, date and time the sample was taken (any time in the last few days). </w:t>
            </w:r>
          </w:p>
          <w:p w14:paraId="706A1034" w14:textId="77777777" w:rsidR="001F4DC7" w:rsidRDefault="00000000">
            <w:pPr>
              <w:numPr>
                <w:ilvl w:val="0"/>
                <w:numId w:val="7"/>
              </w:numPr>
              <w:pBdr>
                <w:top w:val="nil"/>
                <w:left w:val="nil"/>
                <w:bottom w:val="nil"/>
                <w:right w:val="nil"/>
                <w:between w:val="nil"/>
              </w:pBdr>
              <w:spacing w:before="80" w:after="80" w:line="259" w:lineRule="auto"/>
              <w:ind w:left="368" w:hanging="307"/>
              <w:rPr>
                <w:rFonts w:ascii="Arial" w:eastAsia="Arial" w:hAnsi="Arial" w:cs="Arial"/>
                <w:color w:val="0D0D0D"/>
                <w:sz w:val="20"/>
                <w:szCs w:val="20"/>
              </w:rPr>
            </w:pPr>
            <w:r>
              <w:rPr>
                <w:rFonts w:ascii="Arial" w:eastAsia="Arial" w:hAnsi="Arial" w:cs="Arial"/>
                <w:color w:val="0D0D0D"/>
                <w:sz w:val="20"/>
                <w:szCs w:val="20"/>
              </w:rPr>
              <w:t>Disposable gloves and aprons</w:t>
            </w:r>
          </w:p>
        </w:tc>
      </w:tr>
      <w:tr w:rsidR="001F4DC7" w14:paraId="683A8D19" w14:textId="77777777">
        <w:tc>
          <w:tcPr>
            <w:tcW w:w="2122" w:type="dxa"/>
          </w:tcPr>
          <w:p w14:paraId="0960B343"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Safety factors</w:t>
            </w:r>
          </w:p>
        </w:tc>
        <w:tc>
          <w:tcPr>
            <w:tcW w:w="6894" w:type="dxa"/>
          </w:tcPr>
          <w:p w14:paraId="5DC9C557" w14:textId="77777777" w:rsidR="001F4DC7" w:rsidRDefault="00000000">
            <w:pPr>
              <w:pBdr>
                <w:top w:val="nil"/>
                <w:left w:val="nil"/>
                <w:bottom w:val="nil"/>
                <w:right w:val="nil"/>
                <w:between w:val="nil"/>
              </w:pBdr>
              <w:spacing w:before="80" w:after="80"/>
              <w:rPr>
                <w:rFonts w:ascii="Arial" w:eastAsia="Arial" w:hAnsi="Arial" w:cs="Arial"/>
                <w:color w:val="0D0D0D"/>
                <w:sz w:val="20"/>
                <w:szCs w:val="20"/>
              </w:rPr>
            </w:pPr>
            <w:r>
              <w:rPr>
                <w:rFonts w:ascii="Arial" w:eastAsia="Arial" w:hAnsi="Arial" w:cs="Arial"/>
                <w:color w:val="0D0D0D"/>
                <w:sz w:val="20"/>
                <w:szCs w:val="20"/>
              </w:rPr>
              <w:t>Be aware that some students will not want to measure their weight, so this measurement can be left out.</w:t>
            </w:r>
          </w:p>
          <w:p w14:paraId="20A476B2" w14:textId="77777777" w:rsidR="001F4DC7" w:rsidRDefault="00000000">
            <w:pPr>
              <w:pBdr>
                <w:top w:val="nil"/>
                <w:left w:val="nil"/>
                <w:bottom w:val="nil"/>
                <w:right w:val="nil"/>
                <w:between w:val="nil"/>
              </w:pBdr>
              <w:spacing w:before="80" w:after="80"/>
              <w:rPr>
                <w:rFonts w:ascii="Arial" w:eastAsia="Arial" w:hAnsi="Arial" w:cs="Arial"/>
                <w:color w:val="0D0D0D"/>
                <w:sz w:val="20"/>
                <w:szCs w:val="20"/>
              </w:rPr>
            </w:pPr>
            <w:r>
              <w:rPr>
                <w:rFonts w:ascii="Arial" w:eastAsia="Arial" w:hAnsi="Arial" w:cs="Arial"/>
                <w:color w:val="0D0D0D"/>
                <w:sz w:val="20"/>
                <w:szCs w:val="20"/>
              </w:rPr>
              <w:t xml:space="preserve">Students will be taking the physiological measurements of each other. They may find a measurement that falls outside of normal ranges. Give </w:t>
            </w:r>
            <w:r>
              <w:rPr>
                <w:rFonts w:ascii="Arial" w:eastAsia="Arial" w:hAnsi="Arial" w:cs="Arial"/>
                <w:color w:val="0D0D0D"/>
                <w:sz w:val="20"/>
                <w:szCs w:val="20"/>
              </w:rPr>
              <w:lastRenderedPageBreak/>
              <w:t>students a clear disclaimer to explain that they are not doctors and that the equipment is being used for learning purposes only, so the results may not be completely accurate. Reassure students that any measurements taken are not a diagnosis, and individual results will not be shared or discussed in a way that could make anyone feel worried or uncomfortable.</w:t>
            </w:r>
          </w:p>
          <w:p w14:paraId="606A4734" w14:textId="77777777" w:rsidR="001F4DC7" w:rsidRDefault="00000000">
            <w:pPr>
              <w:pBdr>
                <w:top w:val="nil"/>
                <w:left w:val="nil"/>
                <w:bottom w:val="nil"/>
                <w:right w:val="nil"/>
                <w:between w:val="nil"/>
              </w:pBdr>
              <w:spacing w:before="80" w:after="80"/>
              <w:rPr>
                <w:rFonts w:ascii="Arial" w:eastAsia="Arial" w:hAnsi="Arial" w:cs="Arial"/>
                <w:color w:val="0D0D0D"/>
                <w:sz w:val="20"/>
                <w:szCs w:val="20"/>
              </w:rPr>
            </w:pPr>
            <w:r>
              <w:rPr>
                <w:rFonts w:ascii="Arial" w:eastAsia="Arial" w:hAnsi="Arial" w:cs="Arial"/>
                <w:color w:val="0D0D0D"/>
                <w:sz w:val="20"/>
                <w:szCs w:val="20"/>
              </w:rPr>
              <w:t>Please note that as of NCFE Generation 1 assessment and specification guidance of May 2026 students are required to wear PPE. Always review up to date guidance.</w:t>
            </w:r>
          </w:p>
        </w:tc>
      </w:tr>
      <w:tr w:rsidR="001F4DC7" w14:paraId="5C3FFDEC" w14:textId="77777777">
        <w:tc>
          <w:tcPr>
            <w:tcW w:w="2122" w:type="dxa"/>
          </w:tcPr>
          <w:p w14:paraId="2943F7E9" w14:textId="77777777" w:rsidR="001F4DC7" w:rsidRDefault="00000000">
            <w:pPr>
              <w:pBdr>
                <w:top w:val="nil"/>
                <w:left w:val="nil"/>
                <w:bottom w:val="nil"/>
                <w:right w:val="nil"/>
                <w:between w:val="nil"/>
              </w:pBdr>
              <w:spacing w:before="40" w:after="120"/>
              <w:rPr>
                <w:rFonts w:ascii="Arial" w:eastAsia="Arial" w:hAnsi="Arial" w:cs="Arial"/>
                <w:b/>
                <w:bCs/>
                <w:color w:val="0D0D0D"/>
                <w:sz w:val="20"/>
                <w:szCs w:val="20"/>
              </w:rPr>
            </w:pPr>
            <w:r>
              <w:rPr>
                <w:rFonts w:ascii="Arial" w:eastAsia="Arial" w:hAnsi="Arial" w:cs="Arial"/>
                <w:b/>
                <w:bCs/>
                <w:color w:val="0D0D0D"/>
                <w:sz w:val="20"/>
                <w:szCs w:val="20"/>
              </w:rPr>
              <w:t>Prior learning</w:t>
            </w:r>
          </w:p>
        </w:tc>
        <w:tc>
          <w:tcPr>
            <w:tcW w:w="6894" w:type="dxa"/>
          </w:tcPr>
          <w:p w14:paraId="2F8A7AD7" w14:textId="77777777" w:rsidR="001F4DC7" w:rsidRDefault="00000000" w:rsidP="00EB5774">
            <w:pPr>
              <w:pStyle w:val="Tablebullet2"/>
              <w:rPr>
                <w:rFonts w:ascii="Noto Sans Symbols" w:eastAsia="Noto Sans Symbols" w:hAnsi="Noto Sans Symbols" w:cs="Noto Sans Symbols"/>
              </w:rPr>
            </w:pPr>
            <w:r>
              <w:t>B2.7 The development, impact and management of coronary heart disease (CHD): </w:t>
            </w:r>
          </w:p>
          <w:p w14:paraId="6E9751BC" w14:textId="77777777" w:rsidR="001F4DC7" w:rsidRDefault="00000000" w:rsidP="00EB5774">
            <w:pPr>
              <w:pStyle w:val="Tablebullet2"/>
              <w:rPr>
                <w:rFonts w:ascii="Noto Sans Symbols" w:eastAsia="Noto Sans Symbols" w:hAnsi="Noto Sans Symbols" w:cs="Noto Sans Symbols"/>
              </w:rPr>
            </w:pPr>
            <w:r>
              <w:t>B2.10 The development, impact and management of chronic obstructive pulmonary disease (COPD):</w:t>
            </w:r>
          </w:p>
          <w:p w14:paraId="3E278C03" w14:textId="77777777" w:rsidR="001F4DC7" w:rsidRDefault="00000000" w:rsidP="00EB5774">
            <w:pPr>
              <w:pStyle w:val="Tablebullet2"/>
              <w:rPr>
                <w:rFonts w:ascii="Noto Sans Symbols" w:eastAsia="Noto Sans Symbols" w:hAnsi="Noto Sans Symbols" w:cs="Noto Sans Symbols"/>
              </w:rPr>
            </w:pPr>
            <w:r>
              <w:t>B2.22 The development, impact and management of chronic kidney disease (CKD)</w:t>
            </w:r>
          </w:p>
          <w:p w14:paraId="0E332C87" w14:textId="77777777" w:rsidR="001F4DC7" w:rsidRDefault="00000000">
            <w:pPr>
              <w:pBdr>
                <w:top w:val="nil"/>
                <w:left w:val="nil"/>
                <w:bottom w:val="nil"/>
                <w:right w:val="nil"/>
                <w:between w:val="nil"/>
              </w:pBdr>
              <w:spacing w:before="40" w:after="40"/>
              <w:ind w:left="37"/>
              <w:rPr>
                <w:rFonts w:ascii="Arial" w:eastAsia="Arial" w:hAnsi="Arial" w:cs="Arial"/>
                <w:color w:val="0D0D0D"/>
                <w:sz w:val="18"/>
                <w:szCs w:val="18"/>
              </w:rPr>
            </w:pPr>
            <w:r>
              <w:rPr>
                <w:rFonts w:ascii="Arial" w:eastAsia="Arial" w:hAnsi="Arial" w:cs="Arial"/>
                <w:color w:val="0D0D0D"/>
                <w:sz w:val="20"/>
                <w:szCs w:val="20"/>
              </w:rPr>
              <w:t>(These are covered in the topic: The development, impact and management of disorders)</w:t>
            </w:r>
          </w:p>
        </w:tc>
      </w:tr>
      <w:tr w:rsidR="001F4DC7" w14:paraId="13FCEA20" w14:textId="77777777">
        <w:tc>
          <w:tcPr>
            <w:tcW w:w="2122" w:type="dxa"/>
          </w:tcPr>
          <w:p w14:paraId="1DFD407F" w14:textId="77777777" w:rsidR="001F4DC7" w:rsidRDefault="00000000">
            <w:pPr>
              <w:pBdr>
                <w:top w:val="nil"/>
                <w:left w:val="nil"/>
                <w:bottom w:val="nil"/>
                <w:right w:val="nil"/>
                <w:between w:val="nil"/>
              </w:pBdr>
              <w:spacing w:before="40" w:after="120"/>
              <w:rPr>
                <w:rFonts w:ascii="Arial" w:eastAsia="Arial" w:hAnsi="Arial" w:cs="Arial"/>
                <w:b/>
                <w:bCs/>
                <w:color w:val="0D0D0D"/>
                <w:sz w:val="20"/>
                <w:szCs w:val="20"/>
              </w:rPr>
            </w:pPr>
            <w:r>
              <w:rPr>
                <w:rFonts w:ascii="Arial" w:eastAsia="Arial" w:hAnsi="Arial" w:cs="Arial"/>
                <w:b/>
                <w:bCs/>
                <w:color w:val="0D0D0D"/>
                <w:sz w:val="20"/>
                <w:szCs w:val="20"/>
              </w:rPr>
              <w:t>Common misconceptions</w:t>
            </w:r>
          </w:p>
        </w:tc>
        <w:tc>
          <w:tcPr>
            <w:tcW w:w="6894" w:type="dxa"/>
          </w:tcPr>
          <w:p w14:paraId="17A001FC" w14:textId="77777777" w:rsidR="001F4DC7" w:rsidRDefault="00000000" w:rsidP="00EB5774">
            <w:pPr>
              <w:pStyle w:val="Tablebullet2"/>
            </w:pPr>
            <w:r>
              <w:t>All physiological measurements are always exact and unchanging.</w:t>
            </w:r>
          </w:p>
          <w:p w14:paraId="7078DCB6" w14:textId="77777777" w:rsidR="001F4DC7" w:rsidRDefault="00000000" w:rsidP="00AF348F">
            <w:pPr>
              <w:pStyle w:val="Tablebullet2"/>
              <w:numPr>
                <w:ilvl w:val="0"/>
                <w:numId w:val="0"/>
              </w:numPr>
              <w:ind w:left="61"/>
            </w:pPr>
            <w:r>
              <w:rPr>
                <w:color w:val="000000"/>
              </w:rPr>
              <w:t>Some variation is normal. Measurements can be influenced by factors like hydration, activity, or stress.</w:t>
            </w:r>
          </w:p>
          <w:p w14:paraId="67B82CD9" w14:textId="77777777" w:rsidR="001F4DC7" w:rsidRDefault="00000000" w:rsidP="00EB5774">
            <w:pPr>
              <w:pStyle w:val="Tablebullet2"/>
            </w:pPr>
            <w:r>
              <w:t>If a measurement is normal, the patient must be healthy.</w:t>
            </w:r>
          </w:p>
          <w:p w14:paraId="1F9D6EE7" w14:textId="77777777" w:rsidR="001F4DC7" w:rsidRDefault="00000000" w:rsidP="00AF348F">
            <w:pPr>
              <w:pStyle w:val="Tablebullet2"/>
              <w:numPr>
                <w:ilvl w:val="0"/>
                <w:numId w:val="0"/>
              </w:numPr>
              <w:ind w:left="61"/>
              <w:rPr>
                <w:color w:val="000000"/>
              </w:rPr>
            </w:pPr>
            <w:r>
              <w:rPr>
                <w:color w:val="000000"/>
              </w:rPr>
              <w:t>A patient can have underlying health issues that are not detected by the measurement being taken.</w:t>
            </w:r>
          </w:p>
          <w:p w14:paraId="75B4673C" w14:textId="77777777" w:rsidR="001F4DC7" w:rsidRDefault="00000000" w:rsidP="00EB5774">
            <w:pPr>
              <w:pStyle w:val="Tablebullet2"/>
            </w:pPr>
            <w:r>
              <w:t>All equipment works the same way.</w:t>
            </w:r>
          </w:p>
          <w:p w14:paraId="24E96867" w14:textId="77777777" w:rsidR="001F4DC7" w:rsidRDefault="00000000" w:rsidP="00AF348F">
            <w:pPr>
              <w:pStyle w:val="Tablebullet2"/>
              <w:numPr>
                <w:ilvl w:val="0"/>
                <w:numId w:val="0"/>
              </w:numPr>
              <w:ind w:left="61"/>
            </w:pPr>
            <w:r>
              <w:t>Always refer to the manual to find out how a particular piece of equipment works.</w:t>
            </w:r>
          </w:p>
          <w:p w14:paraId="2956F7C8" w14:textId="77777777" w:rsidR="001F4DC7" w:rsidRDefault="00000000" w:rsidP="00EB5774">
            <w:pPr>
              <w:pStyle w:val="Tablebullet2"/>
            </w:pPr>
            <w:r>
              <w:t>Abnormal readings always mean a patient is unhealthy/a medical emergency.</w:t>
            </w:r>
          </w:p>
          <w:p w14:paraId="086C8E9F" w14:textId="77777777" w:rsidR="001F4DC7" w:rsidRDefault="00000000" w:rsidP="00AF348F">
            <w:pPr>
              <w:pStyle w:val="Tablebullet2"/>
              <w:numPr>
                <w:ilvl w:val="0"/>
                <w:numId w:val="0"/>
              </w:numPr>
              <w:ind w:left="61"/>
            </w:pPr>
            <w:r>
              <w:rPr>
                <w:color w:val="000000"/>
              </w:rPr>
              <w:t>Some variations can be temporary, influenced by factors like hydration, activity or stress.</w:t>
            </w:r>
          </w:p>
          <w:p w14:paraId="47A830DE" w14:textId="77777777" w:rsidR="001F4DC7" w:rsidRDefault="00000000" w:rsidP="00EB5774">
            <w:pPr>
              <w:pStyle w:val="Tablebullet2"/>
            </w:pPr>
            <w:r>
              <w:t>Readings from manual blood pressure monitors are always more accurate.</w:t>
            </w:r>
          </w:p>
          <w:p w14:paraId="1A679CF4" w14:textId="77777777" w:rsidR="001F4DC7" w:rsidRDefault="00000000" w:rsidP="00AF348F">
            <w:pPr>
              <w:pStyle w:val="Tablebullet2"/>
              <w:numPr>
                <w:ilvl w:val="0"/>
                <w:numId w:val="0"/>
              </w:numPr>
              <w:ind w:left="61"/>
            </w:pPr>
            <w:r>
              <w:t>Accuracy depends on technique, patient factors, equipment quality and calibration – not just whether the device is manual or digital.</w:t>
            </w:r>
          </w:p>
        </w:tc>
      </w:tr>
      <w:tr w:rsidR="001F4DC7" w14:paraId="06ED1BAD" w14:textId="77777777" w:rsidTr="00EB5774">
        <w:trPr>
          <w:trHeight w:val="453"/>
        </w:trPr>
        <w:tc>
          <w:tcPr>
            <w:tcW w:w="2122" w:type="dxa"/>
          </w:tcPr>
          <w:p w14:paraId="68AE8AEA" w14:textId="77777777" w:rsidR="001F4DC7" w:rsidRDefault="00000000">
            <w:pPr>
              <w:pBdr>
                <w:top w:val="nil"/>
                <w:left w:val="nil"/>
                <w:bottom w:val="nil"/>
                <w:right w:val="nil"/>
                <w:between w:val="nil"/>
              </w:pBdr>
              <w:spacing w:before="40" w:after="120"/>
              <w:rPr>
                <w:rFonts w:ascii="Arial" w:eastAsia="Arial" w:hAnsi="Arial" w:cs="Arial"/>
                <w:b/>
                <w:bCs/>
                <w:color w:val="0D0D0D"/>
                <w:sz w:val="20"/>
                <w:szCs w:val="20"/>
              </w:rPr>
            </w:pPr>
            <w:r>
              <w:rPr>
                <w:rFonts w:ascii="Arial" w:eastAsia="Arial" w:hAnsi="Arial" w:cs="Arial"/>
                <w:b/>
                <w:bCs/>
                <w:color w:val="0D0D0D"/>
                <w:sz w:val="20"/>
                <w:szCs w:val="20"/>
              </w:rPr>
              <w:t>Accessibility</w:t>
            </w:r>
          </w:p>
        </w:tc>
        <w:tc>
          <w:tcPr>
            <w:tcW w:w="6894" w:type="dxa"/>
          </w:tcPr>
          <w:p w14:paraId="0B14232E" w14:textId="77777777" w:rsidR="001F4DC7" w:rsidRDefault="00000000" w:rsidP="00EB5774">
            <w:pPr>
              <w:pStyle w:val="Tablebullet2"/>
            </w:pPr>
            <w:r>
              <w:t>Students may prefer to carry out part of Activity 1 individually, using a digital device to access the slide deck and videos. This will allow them to work at their own pace.</w:t>
            </w:r>
          </w:p>
          <w:p w14:paraId="1E964BF8" w14:textId="77777777" w:rsidR="001F4DC7" w:rsidRDefault="00000000" w:rsidP="00EB5774">
            <w:pPr>
              <w:pStyle w:val="Tablebullet2"/>
            </w:pPr>
            <w:r>
              <w:t>Consider placing students in small groups of mixed ability to complete Activity 2.</w:t>
            </w:r>
          </w:p>
        </w:tc>
      </w:tr>
    </w:tbl>
    <w:p w14:paraId="514B6043" w14:textId="77777777" w:rsidR="001F4DC7" w:rsidRDefault="00000000">
      <w:pPr>
        <w:pStyle w:val="Heading2"/>
      </w:pPr>
      <w:bookmarkStart w:id="19" w:name="_heading=h.she209jhzdyk" w:colFirst="0" w:colLast="0"/>
      <w:bookmarkStart w:id="20" w:name="_Toc231915976"/>
      <w:bookmarkEnd w:id="19"/>
      <w:r>
        <w:t>Activity guide</w:t>
      </w:r>
      <w:bookmarkEnd w:id="20"/>
    </w:p>
    <w:tbl>
      <w:tblPr>
        <w:tblStyle w:val="a4"/>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1F4DC7" w14:paraId="1F0723FB" w14:textId="77777777">
        <w:tc>
          <w:tcPr>
            <w:tcW w:w="2089" w:type="dxa"/>
          </w:tcPr>
          <w:p w14:paraId="53B8CED1" w14:textId="77777777" w:rsidR="001F4DC7" w:rsidRDefault="00000000">
            <w:pPr>
              <w:pBdr>
                <w:top w:val="nil"/>
                <w:left w:val="nil"/>
                <w:bottom w:val="nil"/>
                <w:right w:val="nil"/>
                <w:between w:val="nil"/>
              </w:pBdr>
              <w:spacing w:before="40" w:after="120"/>
              <w:rPr>
                <w:rFonts w:ascii="Arial" w:eastAsia="Arial" w:hAnsi="Arial" w:cs="Arial"/>
                <w:b/>
                <w:bCs/>
                <w:color w:val="0D0D0D"/>
                <w:sz w:val="20"/>
                <w:szCs w:val="20"/>
              </w:rPr>
            </w:pPr>
            <w:r>
              <w:rPr>
                <w:rFonts w:ascii="Arial" w:eastAsia="Arial" w:hAnsi="Arial" w:cs="Arial"/>
                <w:b/>
                <w:bCs/>
                <w:color w:val="0D0D0D"/>
                <w:sz w:val="20"/>
                <w:szCs w:val="20"/>
              </w:rPr>
              <w:t>Introduction</w:t>
            </w:r>
          </w:p>
          <w:p w14:paraId="73E31804" w14:textId="77777777" w:rsidR="001F4DC7" w:rsidRDefault="00000000">
            <w:pPr>
              <w:pBdr>
                <w:top w:val="nil"/>
                <w:left w:val="nil"/>
                <w:bottom w:val="nil"/>
                <w:right w:val="nil"/>
                <w:between w:val="nil"/>
              </w:pBdr>
              <w:spacing w:before="4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6A1D4777" w14:textId="77777777" w:rsidR="001F4DC7" w:rsidRDefault="00000000">
            <w:pPr>
              <w:pBdr>
                <w:top w:val="nil"/>
                <w:left w:val="nil"/>
                <w:bottom w:val="nil"/>
                <w:right w:val="nil"/>
                <w:between w:val="nil"/>
              </w:pBdr>
              <w:spacing w:before="40" w:after="120"/>
              <w:rPr>
                <w:rFonts w:ascii="Arial" w:eastAsia="Arial" w:hAnsi="Arial" w:cs="Arial"/>
                <w:color w:val="0D0D0D"/>
                <w:sz w:val="20"/>
                <w:szCs w:val="20"/>
              </w:rPr>
            </w:pPr>
            <w:r>
              <w:rPr>
                <w:rFonts w:ascii="Arial" w:eastAsia="Arial" w:hAnsi="Arial" w:cs="Arial"/>
                <w:color w:val="0D0D0D"/>
                <w:sz w:val="20"/>
                <w:szCs w:val="20"/>
              </w:rPr>
              <w:t>15 minutes</w:t>
            </w:r>
          </w:p>
          <w:p w14:paraId="004B7D5F" w14:textId="77777777" w:rsidR="001F4DC7" w:rsidRDefault="00000000">
            <w:pPr>
              <w:pBdr>
                <w:top w:val="nil"/>
                <w:left w:val="nil"/>
                <w:bottom w:val="nil"/>
                <w:right w:val="nil"/>
                <w:between w:val="nil"/>
              </w:pBdr>
              <w:spacing w:before="4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6B155085" w14:textId="05078E2F" w:rsidR="001F4DC7" w:rsidRDefault="00000000" w:rsidP="00EB5774">
            <w:pPr>
              <w:pStyle w:val="Tablebullet2"/>
            </w:pPr>
            <w:r>
              <w:lastRenderedPageBreak/>
              <w:t>IL Slide deck – slides 2–6</w:t>
            </w:r>
          </w:p>
          <w:p w14:paraId="2BBEE233" w14:textId="69030B30" w:rsidR="001F4DC7" w:rsidRDefault="00000000" w:rsidP="00EB5774">
            <w:pPr>
              <w:pStyle w:val="Tablebullet2"/>
            </w:pPr>
            <w:r>
              <w:t>IL Introduction Worksheet</w:t>
            </w:r>
          </w:p>
        </w:tc>
        <w:tc>
          <w:tcPr>
            <w:tcW w:w="6927" w:type="dxa"/>
          </w:tcPr>
          <w:p w14:paraId="54F8852F" w14:textId="77777777" w:rsidR="001F4DC7" w:rsidRDefault="00000000" w:rsidP="00EB5774">
            <w:pPr>
              <w:pStyle w:val="Tablebullet2"/>
            </w:pPr>
            <w:r>
              <w:lastRenderedPageBreak/>
              <w:t>Display the objectives for the lesson using slide 2 of the slide deck.</w:t>
            </w:r>
          </w:p>
          <w:p w14:paraId="5D1A40ED" w14:textId="77777777" w:rsidR="001F4DC7" w:rsidRDefault="00000000" w:rsidP="00EB5774">
            <w:pPr>
              <w:pStyle w:val="Tablebullet2"/>
            </w:pPr>
            <w:r>
              <w:t>Display slide 3 and provide students with a copy of the Introduction Worksheet. Ask students to list as many physiological measurements taken by healthcare support workers as they can.</w:t>
            </w:r>
          </w:p>
          <w:p w14:paraId="5339B0AB" w14:textId="77777777" w:rsidR="001F4DC7" w:rsidRDefault="00000000" w:rsidP="00EB5774">
            <w:pPr>
              <w:pStyle w:val="Tablebullet2"/>
            </w:pPr>
            <w:r>
              <w:lastRenderedPageBreak/>
              <w:t>You may want to give them an example, e.g. blood pressure, to get them started.</w:t>
            </w:r>
          </w:p>
          <w:p w14:paraId="673B7187" w14:textId="77777777" w:rsidR="001F4DC7" w:rsidRDefault="00000000" w:rsidP="00EB5774">
            <w:pPr>
              <w:pStyle w:val="Tablebullet2"/>
            </w:pPr>
            <w:r>
              <w:t>Reveal the list on slide 4 and ask students to add any to their list that they missed out.</w:t>
            </w:r>
          </w:p>
          <w:p w14:paraId="6E7F26F9" w14:textId="77777777" w:rsidR="001F4DC7" w:rsidRDefault="00000000" w:rsidP="00EB5774">
            <w:pPr>
              <w:pStyle w:val="Tablebullet2"/>
            </w:pPr>
            <w:r>
              <w:t>Ask students to discuss in pairs why and when these measurements are taken. Use slides 5 and 6 to reveal the answers.</w:t>
            </w:r>
          </w:p>
        </w:tc>
      </w:tr>
      <w:tr w:rsidR="001F4DC7" w14:paraId="4AFF477C" w14:textId="77777777">
        <w:tc>
          <w:tcPr>
            <w:tcW w:w="2089" w:type="dxa"/>
          </w:tcPr>
          <w:p w14:paraId="6FFC21E2"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Activity 1: How to take physiological measurements</w:t>
            </w:r>
          </w:p>
          <w:p w14:paraId="36ACC2CE"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1CBA1B4D"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30 minutes</w:t>
            </w:r>
          </w:p>
          <w:p w14:paraId="2AB610DF"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25B201D2" w14:textId="15586D2A" w:rsidR="001F4DC7" w:rsidRPr="00EB5774" w:rsidRDefault="00000000" w:rsidP="00EB5774">
            <w:pPr>
              <w:pStyle w:val="Tablebullet2"/>
            </w:pPr>
            <w:r>
              <w:t xml:space="preserve">IL Slide deck – </w:t>
            </w:r>
            <w:r w:rsidRPr="00EB5774">
              <w:t>slides 7–29</w:t>
            </w:r>
          </w:p>
          <w:p w14:paraId="38FCA1B7" w14:textId="77777777" w:rsidR="001F4DC7" w:rsidRPr="00EB5774" w:rsidRDefault="00000000" w:rsidP="00EB5774">
            <w:pPr>
              <w:pStyle w:val="Tablebullet2"/>
            </w:pPr>
            <w:r w:rsidRPr="00EB5774">
              <w:t>Digital devices (optional)</w:t>
            </w:r>
          </w:p>
          <w:p w14:paraId="4ED4CDCF" w14:textId="52890A05" w:rsidR="001F4DC7" w:rsidRDefault="00000000" w:rsidP="00EB5774">
            <w:pPr>
              <w:pStyle w:val="Tablebullet2"/>
            </w:pPr>
            <w:r w:rsidRPr="00EB5774">
              <w:t xml:space="preserve">IL Introduction </w:t>
            </w:r>
            <w:r w:rsidR="008346ED">
              <w:t>w</w:t>
            </w:r>
            <w:r w:rsidRPr="00EB5774">
              <w:t>orksheet answers</w:t>
            </w:r>
          </w:p>
        </w:tc>
        <w:tc>
          <w:tcPr>
            <w:tcW w:w="6927" w:type="dxa"/>
          </w:tcPr>
          <w:p w14:paraId="54E8605B" w14:textId="77777777" w:rsidR="001F4DC7" w:rsidRDefault="00000000" w:rsidP="00EB5774">
            <w:pPr>
              <w:pStyle w:val="Tablebullet2"/>
            </w:pPr>
            <w:r>
              <w:t>Display slide 7 and ask students to write down the units used to measure each physiological measurement into the next column on the worksheet. Ask them to check and correct their answers using slide 8.</w:t>
            </w:r>
          </w:p>
          <w:p w14:paraId="71C55AF2" w14:textId="77777777" w:rsidR="001F4DC7" w:rsidRDefault="00000000" w:rsidP="00EB5774">
            <w:pPr>
              <w:pStyle w:val="Tablebullet2"/>
            </w:pPr>
            <w:r>
              <w:t>Slide 9 introduces the next activity where students are introduced to content from the specification that they must understand. Students use slides 10–29 to go through how each measurement is taken, normal values and what affects the measurement, and make notes in rest of the columns on the Worksheet. You may wish students to complete this individually using digital devices if available, so they can work at their own pace.</w:t>
            </w:r>
          </w:p>
          <w:p w14:paraId="3B3EF897" w14:textId="129C19ED" w:rsidR="001F4DC7" w:rsidRDefault="00000000" w:rsidP="00EB5774">
            <w:pPr>
              <w:pStyle w:val="Tablebullet2"/>
            </w:pPr>
            <w:r>
              <w:t xml:space="preserve">There are videos embedded on the slides, which show how each measurement is taken. Watching these is optional but will help students to perform the procedures correctly during Activity 2. Timings are also shown, so you can pick and choose which to show and which you can ask students to watch as part of the consolidation (note: some of these procedures are repeated in the Resource </w:t>
            </w:r>
            <w:r w:rsidR="00AF348F">
              <w:t>2</w:t>
            </w:r>
            <w:r>
              <w:t xml:space="preserve"> videos).</w:t>
            </w:r>
          </w:p>
          <w:p w14:paraId="79D38A4D"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 xml:space="preserve">Manual blood pressure (3:18): </w:t>
            </w:r>
            <w:hyperlink r:id="rId40">
              <w:r w:rsidR="001F4DC7">
                <w:rPr>
                  <w:rFonts w:ascii="Arial" w:eastAsia="Arial" w:hAnsi="Arial" w:cs="Arial"/>
                  <w:color w:val="0563C1"/>
                  <w:sz w:val="20"/>
                  <w:szCs w:val="20"/>
                  <w:u w:val="single"/>
                </w:rPr>
                <w:t>www.youtube.com/watch?v=HMSTSZVWhMI</w:t>
              </w:r>
            </w:hyperlink>
            <w:r>
              <w:rPr>
                <w:rFonts w:ascii="Arial" w:eastAsia="Arial" w:hAnsi="Arial" w:cs="Arial"/>
                <w:color w:val="000000"/>
                <w:sz w:val="20"/>
                <w:szCs w:val="20"/>
              </w:rPr>
              <w:t xml:space="preserve"> </w:t>
            </w:r>
          </w:p>
          <w:p w14:paraId="436D96D2"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 xml:space="preserve">Digital blood pressure (1:26): </w:t>
            </w:r>
            <w:hyperlink r:id="rId41">
              <w:r w:rsidR="001F4DC7">
                <w:rPr>
                  <w:rFonts w:ascii="Arial" w:eastAsia="Arial" w:hAnsi="Arial" w:cs="Arial"/>
                  <w:color w:val="0563C1"/>
                  <w:sz w:val="20"/>
                  <w:szCs w:val="20"/>
                  <w:u w:val="single"/>
                </w:rPr>
                <w:t>youtu.be/ZzRW70uc-EU?si=</w:t>
              </w:r>
              <w:proofErr w:type="spellStart"/>
              <w:r w:rsidR="001F4DC7">
                <w:rPr>
                  <w:rFonts w:ascii="Arial" w:eastAsia="Arial" w:hAnsi="Arial" w:cs="Arial"/>
                  <w:color w:val="0563C1"/>
                  <w:sz w:val="20"/>
                  <w:szCs w:val="20"/>
                  <w:u w:val="single"/>
                </w:rPr>
                <w:t>xweMBKUdMFJxaJmu&amp;t</w:t>
              </w:r>
              <w:proofErr w:type="spellEnd"/>
              <w:r w:rsidR="001F4DC7">
                <w:rPr>
                  <w:rFonts w:ascii="Arial" w:eastAsia="Arial" w:hAnsi="Arial" w:cs="Arial"/>
                  <w:color w:val="0563C1"/>
                  <w:sz w:val="20"/>
                  <w:szCs w:val="20"/>
                  <w:u w:val="single"/>
                </w:rPr>
                <w:t>=122</w:t>
              </w:r>
            </w:hyperlink>
            <w:r>
              <w:rPr>
                <w:rFonts w:ascii="Arial" w:eastAsia="Arial" w:hAnsi="Arial" w:cs="Arial"/>
                <w:color w:val="000000"/>
                <w:sz w:val="20"/>
                <w:szCs w:val="20"/>
              </w:rPr>
              <w:t xml:space="preserve"> </w:t>
            </w:r>
          </w:p>
          <w:p w14:paraId="5E3FD0E0"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 xml:space="preserve">Height and weight (1:22): </w:t>
            </w:r>
            <w:hyperlink r:id="rId42">
              <w:r w:rsidR="001F4DC7">
                <w:rPr>
                  <w:rFonts w:ascii="Arial" w:eastAsia="Arial" w:hAnsi="Arial" w:cs="Arial"/>
                  <w:color w:val="0563C1"/>
                  <w:sz w:val="20"/>
                  <w:szCs w:val="20"/>
                  <w:u w:val="single"/>
                </w:rPr>
                <w:t>www.youtube.com/watch?v=A-VahMS0M2s</w:t>
              </w:r>
            </w:hyperlink>
            <w:r>
              <w:rPr>
                <w:rFonts w:ascii="Arial" w:eastAsia="Arial" w:hAnsi="Arial" w:cs="Arial"/>
                <w:color w:val="000000"/>
                <w:sz w:val="20"/>
                <w:szCs w:val="20"/>
              </w:rPr>
              <w:t xml:space="preserve"> </w:t>
            </w:r>
          </w:p>
          <w:p w14:paraId="513D125E"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 xml:space="preserve">Temperature (1:41): </w:t>
            </w:r>
            <w:hyperlink r:id="rId43">
              <w:r w:rsidR="001F4DC7">
                <w:rPr>
                  <w:rFonts w:ascii="Arial" w:eastAsia="Arial" w:hAnsi="Arial" w:cs="Arial"/>
                  <w:color w:val="0563C1"/>
                  <w:sz w:val="20"/>
                  <w:szCs w:val="20"/>
                  <w:u w:val="single"/>
                </w:rPr>
                <w:t>youtu.be/NPxmGTQhP80?si=A1xR1GyucbDWRMON&amp;t=97</w:t>
              </w:r>
            </w:hyperlink>
            <w:r>
              <w:rPr>
                <w:rFonts w:ascii="Arial" w:eastAsia="Arial" w:hAnsi="Arial" w:cs="Arial"/>
                <w:color w:val="000000"/>
                <w:sz w:val="20"/>
                <w:szCs w:val="20"/>
              </w:rPr>
              <w:t xml:space="preserve"> </w:t>
            </w:r>
          </w:p>
          <w:p w14:paraId="2EF676B1"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 xml:space="preserve">Urine dip stick (urinalysis) (2:17): </w:t>
            </w:r>
            <w:hyperlink r:id="rId44">
              <w:r w:rsidR="001F4DC7">
                <w:rPr>
                  <w:rFonts w:ascii="Arial" w:eastAsia="Arial" w:hAnsi="Arial" w:cs="Arial"/>
                  <w:color w:val="0563C1"/>
                  <w:sz w:val="20"/>
                  <w:szCs w:val="20"/>
                  <w:u w:val="single"/>
                </w:rPr>
                <w:t>www.youtube.com/watch?v=Kg-8D7_3R3w</w:t>
              </w:r>
            </w:hyperlink>
            <w:r>
              <w:rPr>
                <w:rFonts w:ascii="Arial" w:eastAsia="Arial" w:hAnsi="Arial" w:cs="Arial"/>
                <w:color w:val="000000"/>
                <w:sz w:val="20"/>
                <w:szCs w:val="20"/>
              </w:rPr>
              <w:t xml:space="preserve"> </w:t>
            </w:r>
          </w:p>
          <w:p w14:paraId="40343646"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 xml:space="preserve">Respiratory rate (1:23): </w:t>
            </w:r>
            <w:hyperlink r:id="rId45">
              <w:r w:rsidR="001F4DC7">
                <w:rPr>
                  <w:rFonts w:ascii="Arial" w:eastAsia="Arial" w:hAnsi="Arial" w:cs="Arial"/>
                  <w:color w:val="0563C1"/>
                  <w:sz w:val="20"/>
                  <w:szCs w:val="20"/>
                  <w:u w:val="single"/>
                </w:rPr>
                <w:t>www.youtube.com/watch?v=ccKGzZXNKYs&amp;t=47s</w:t>
              </w:r>
            </w:hyperlink>
            <w:r>
              <w:rPr>
                <w:rFonts w:ascii="Arial" w:eastAsia="Arial" w:hAnsi="Arial" w:cs="Arial"/>
                <w:color w:val="000000"/>
                <w:sz w:val="20"/>
                <w:szCs w:val="20"/>
              </w:rPr>
              <w:t xml:space="preserve"> </w:t>
            </w:r>
          </w:p>
          <w:p w14:paraId="2E12EA55"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 xml:space="preserve">Oxygen saturation (2:29): </w:t>
            </w:r>
            <w:hyperlink r:id="rId46">
              <w:r w:rsidR="001F4DC7">
                <w:rPr>
                  <w:rFonts w:ascii="Arial" w:eastAsia="Arial" w:hAnsi="Arial" w:cs="Arial"/>
                  <w:color w:val="0563C1"/>
                  <w:sz w:val="20"/>
                  <w:szCs w:val="20"/>
                  <w:u w:val="single"/>
                </w:rPr>
                <w:t>www.youtube.com/watch?v=Pyjbd_-kayA</w:t>
              </w:r>
            </w:hyperlink>
            <w:r>
              <w:rPr>
                <w:rFonts w:ascii="Arial" w:eastAsia="Arial" w:hAnsi="Arial" w:cs="Arial"/>
                <w:color w:val="000000"/>
                <w:sz w:val="20"/>
                <w:szCs w:val="20"/>
              </w:rPr>
              <w:t xml:space="preserve"> </w:t>
            </w:r>
          </w:p>
          <w:p w14:paraId="26B47C9F"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 xml:space="preserve">Peak flow (2:38): </w:t>
            </w:r>
            <w:hyperlink r:id="rId47">
              <w:r w:rsidR="001F4DC7">
                <w:rPr>
                  <w:rFonts w:ascii="Arial" w:eastAsia="Arial" w:hAnsi="Arial" w:cs="Arial"/>
                  <w:color w:val="0563C1"/>
                  <w:sz w:val="20"/>
                  <w:szCs w:val="20"/>
                  <w:u w:val="single"/>
                </w:rPr>
                <w:t>www.youtube.com/watch?v=jdA8KU_D9JU</w:t>
              </w:r>
            </w:hyperlink>
            <w:r>
              <w:rPr>
                <w:rFonts w:ascii="Arial" w:eastAsia="Arial" w:hAnsi="Arial" w:cs="Arial"/>
                <w:color w:val="000000"/>
                <w:sz w:val="20"/>
                <w:szCs w:val="20"/>
              </w:rPr>
              <w:t xml:space="preserve"> </w:t>
            </w:r>
          </w:p>
          <w:p w14:paraId="751DAD03"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 xml:space="preserve">Heart rate (2:38): </w:t>
            </w:r>
            <w:hyperlink r:id="rId48">
              <w:r w:rsidR="001F4DC7">
                <w:rPr>
                  <w:rFonts w:ascii="Arial" w:eastAsia="Arial" w:hAnsi="Arial" w:cs="Arial"/>
                  <w:color w:val="0563C1"/>
                  <w:sz w:val="20"/>
                  <w:szCs w:val="20"/>
                  <w:u w:val="single"/>
                </w:rPr>
                <w:t>www.youtube.com/watch?v=gfR4N_s-8-0</w:t>
              </w:r>
            </w:hyperlink>
            <w:r>
              <w:rPr>
                <w:rFonts w:ascii="Arial" w:eastAsia="Arial" w:hAnsi="Arial" w:cs="Arial"/>
                <w:color w:val="000000"/>
                <w:sz w:val="20"/>
                <w:szCs w:val="20"/>
              </w:rPr>
              <w:t xml:space="preserve"> </w:t>
            </w:r>
          </w:p>
          <w:p w14:paraId="0E833059"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 xml:space="preserve">Blood glucose (4:13): </w:t>
            </w:r>
            <w:hyperlink r:id="rId49">
              <w:r w:rsidR="001F4DC7">
                <w:rPr>
                  <w:rFonts w:ascii="Arial" w:eastAsia="Arial" w:hAnsi="Arial" w:cs="Arial"/>
                  <w:color w:val="0563C1"/>
                  <w:sz w:val="20"/>
                  <w:szCs w:val="20"/>
                  <w:u w:val="single"/>
                </w:rPr>
                <w:t>www.youtube.com/watch?v=GoV2p1y6flI</w:t>
              </w:r>
            </w:hyperlink>
            <w:r>
              <w:rPr>
                <w:rFonts w:ascii="Arial" w:eastAsia="Arial" w:hAnsi="Arial" w:cs="Arial"/>
                <w:color w:val="000000"/>
                <w:sz w:val="20"/>
                <w:szCs w:val="20"/>
              </w:rPr>
              <w:t xml:space="preserve"> </w:t>
            </w:r>
          </w:p>
          <w:p w14:paraId="59E27B28" w14:textId="77777777" w:rsidR="001F4DC7" w:rsidRDefault="00000000" w:rsidP="00EB5774">
            <w:pPr>
              <w:pStyle w:val="Tablebullet2"/>
            </w:pPr>
            <w:r>
              <w:t>Students can check their answers using the worksheet answer sheet.</w:t>
            </w:r>
          </w:p>
          <w:p w14:paraId="609B898B" w14:textId="77777777" w:rsidR="001F4DC7" w:rsidRDefault="00000000" w:rsidP="00EB5774">
            <w:pPr>
              <w:pStyle w:val="Tablebullet2"/>
            </w:pPr>
            <w:r>
              <w:t xml:space="preserve">Discuss and correct common misconceptions: </w:t>
            </w:r>
          </w:p>
          <w:p w14:paraId="49F8756F"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If a measurement is normal, the patient must be healthy. A patient can have underlying health issues that are not detected by the measurement being taken.</w:t>
            </w:r>
          </w:p>
          <w:p w14:paraId="5BBDF84B"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 xml:space="preserve">Abnormal readings always mean a patient is unhealthy/a medical emergency. Some variations can be temporary, influenced by factors like hydration, activity or stress. Some of these are shown </w:t>
            </w:r>
            <w:r>
              <w:rPr>
                <w:rFonts w:ascii="Arial" w:eastAsia="Arial" w:hAnsi="Arial" w:cs="Arial"/>
                <w:color w:val="000000"/>
                <w:sz w:val="20"/>
                <w:szCs w:val="20"/>
              </w:rPr>
              <w:lastRenderedPageBreak/>
              <w:t>on the slides. These measurements may need monitoring rather than urgent intervention.</w:t>
            </w:r>
          </w:p>
          <w:p w14:paraId="21EB2E57" w14:textId="77777777" w:rsidR="001F4DC7" w:rsidRDefault="00000000" w:rsidP="00EB5774">
            <w:pPr>
              <w:pStyle w:val="Tablebullet2"/>
            </w:pPr>
            <w:r>
              <w:t>Ask students to discuss in pairs which measurements would be most pertinent to take when working with patients who have the following disorders:</w:t>
            </w:r>
          </w:p>
          <w:p w14:paraId="565D71F5"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Diabetes (blood sugar/glucose levels)</w:t>
            </w:r>
          </w:p>
          <w:p w14:paraId="59E9A03D"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COPD (respiration rate, blood oxygen concentration)</w:t>
            </w:r>
          </w:p>
          <w:p w14:paraId="72B53500"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CHD (blood pressure, heart rate, blood oxygen concentration)</w:t>
            </w:r>
          </w:p>
          <w:p w14:paraId="2CBF2FF8"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CKD (urinary output, blood pressure)</w:t>
            </w:r>
          </w:p>
          <w:p w14:paraId="3DA01762" w14:textId="77777777" w:rsidR="001F4DC7" w:rsidRDefault="00000000">
            <w:pPr>
              <w:numPr>
                <w:ilvl w:val="1"/>
                <w:numId w:val="7"/>
              </w:numPr>
              <w:pBdr>
                <w:top w:val="nil"/>
                <w:left w:val="nil"/>
                <w:bottom w:val="nil"/>
                <w:right w:val="nil"/>
                <w:between w:val="nil"/>
              </w:pBdr>
              <w:spacing w:before="80" w:after="80"/>
              <w:ind w:left="773"/>
            </w:pPr>
            <w:r>
              <w:rPr>
                <w:rFonts w:ascii="Arial" w:eastAsia="Arial" w:hAnsi="Arial" w:cs="Arial"/>
                <w:color w:val="000000"/>
                <w:sz w:val="20"/>
                <w:szCs w:val="20"/>
              </w:rPr>
              <w:t>Any patient at risk of infection (body temperature)</w:t>
            </w:r>
          </w:p>
          <w:p w14:paraId="41ADDFB8" w14:textId="77777777" w:rsidR="001F4DC7" w:rsidRDefault="00000000" w:rsidP="00EB5774">
            <w:pPr>
              <w:pStyle w:val="Tablebullet2"/>
            </w:pPr>
            <w:r>
              <w:t>Ask students to discuss in pairs why some disorders affect more than one physiological measurement, e.g. COPD both respiration rate and blood oxygen concentration, CKD affecting urinary output and blood pressure. This will help consolidate knowledge about the disorders from the topic ‘The development, impact and management of disorders’.</w:t>
            </w:r>
          </w:p>
          <w:p w14:paraId="466C7CDF" w14:textId="77777777" w:rsidR="001F4DC7" w:rsidRDefault="00000000" w:rsidP="00EB5774">
            <w:pPr>
              <w:pStyle w:val="Tablebullet2"/>
            </w:pPr>
            <w:r>
              <w:t>Ask for feedback about their discussions from the class to check understanding and correct if needed.</w:t>
            </w:r>
          </w:p>
        </w:tc>
      </w:tr>
      <w:tr w:rsidR="001F4DC7" w14:paraId="1F5184EC" w14:textId="77777777">
        <w:tc>
          <w:tcPr>
            <w:tcW w:w="2089" w:type="dxa"/>
          </w:tcPr>
          <w:p w14:paraId="3E663D09"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Activity 2: Practising taking measurements</w:t>
            </w:r>
          </w:p>
          <w:p w14:paraId="734045B4"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03BEF684"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35 minutes</w:t>
            </w:r>
          </w:p>
          <w:p w14:paraId="5003DDA0"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3F5A1B64" w14:textId="78ECF4A9" w:rsidR="001F4DC7" w:rsidRDefault="00000000" w:rsidP="00EB5774">
            <w:pPr>
              <w:pStyle w:val="Tablebullet2"/>
            </w:pPr>
            <w:r>
              <w:t>IL Slide deck – slides 30–36</w:t>
            </w:r>
          </w:p>
          <w:p w14:paraId="7ED9A41D" w14:textId="43AE3D56" w:rsidR="001F4DC7" w:rsidRDefault="00000000" w:rsidP="00EB5774">
            <w:pPr>
              <w:pStyle w:val="Tablebullet2"/>
            </w:pPr>
            <w:r>
              <w:t>IL Activity 2 Procedure sheet</w:t>
            </w:r>
          </w:p>
          <w:p w14:paraId="7E79F61A" w14:textId="0EAD8BA1" w:rsidR="001F4DC7" w:rsidRDefault="00000000" w:rsidP="00EB5774">
            <w:pPr>
              <w:pStyle w:val="Tablebullet2"/>
            </w:pPr>
            <w:r>
              <w:t>IL Activity 2 Observation sheet</w:t>
            </w:r>
          </w:p>
          <w:p w14:paraId="27E3302B" w14:textId="77777777" w:rsidR="001F4DC7" w:rsidRDefault="00000000" w:rsidP="00EB5774">
            <w:pPr>
              <w:pStyle w:val="Tablebullet2"/>
            </w:pPr>
            <w:r>
              <w:t>Range of equipment to take physiological measurements</w:t>
            </w:r>
          </w:p>
        </w:tc>
        <w:tc>
          <w:tcPr>
            <w:tcW w:w="6927" w:type="dxa"/>
          </w:tcPr>
          <w:p w14:paraId="51BBAAAD" w14:textId="77777777" w:rsidR="001F4DC7" w:rsidRDefault="00000000" w:rsidP="00EB5774">
            <w:pPr>
              <w:pStyle w:val="Tablebullet2"/>
            </w:pPr>
            <w:r>
              <w:t>Place the measuring equipment you have around the room with a label to say what it is used to measure:</w:t>
            </w:r>
          </w:p>
          <w:p w14:paraId="278F8C83"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Blood pressure: digital and manual sphygmomanometer/stethoscope</w:t>
            </w:r>
          </w:p>
          <w:p w14:paraId="490E3303"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Height: tape measure</w:t>
            </w:r>
          </w:p>
          <w:p w14:paraId="40C7E77C" w14:textId="77777777" w:rsidR="001F4DC7" w:rsidRDefault="00000000">
            <w:pPr>
              <w:numPr>
                <w:ilvl w:val="1"/>
                <w:numId w:val="7"/>
              </w:numPr>
              <w:pBdr>
                <w:top w:val="nil"/>
                <w:left w:val="nil"/>
                <w:bottom w:val="nil"/>
                <w:right w:val="nil"/>
                <w:between w:val="nil"/>
              </w:pBdr>
              <w:spacing w:before="80" w:after="80"/>
              <w:ind w:left="773"/>
              <w:rPr>
                <w:rFonts w:ascii="Arial" w:eastAsia="Arial" w:hAnsi="Arial" w:cs="Arial"/>
                <w:color w:val="000000"/>
                <w:sz w:val="20"/>
                <w:szCs w:val="20"/>
              </w:rPr>
            </w:pPr>
            <w:r>
              <w:rPr>
                <w:rFonts w:ascii="Arial" w:eastAsia="Arial" w:hAnsi="Arial" w:cs="Arial"/>
                <w:color w:val="000000"/>
                <w:sz w:val="20"/>
                <w:szCs w:val="20"/>
              </w:rPr>
              <w:t>Weight: scales (please be aware that some students will not want to measure their weight, so this can be left out)</w:t>
            </w:r>
          </w:p>
          <w:p w14:paraId="50086161"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Body temperature: digital thermometer in the armpit and/or mouth, tympanic thermometer.</w:t>
            </w:r>
          </w:p>
          <w:p w14:paraId="6C8C9E34"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 xml:space="preserve">Respiration rate by watching rise and fall of chest: </w:t>
            </w:r>
            <w:proofErr w:type="spellStart"/>
            <w:r>
              <w:rPr>
                <w:rFonts w:ascii="Arial" w:eastAsia="Arial" w:hAnsi="Arial" w:cs="Arial"/>
                <w:color w:val="000000"/>
                <w:sz w:val="20"/>
                <w:szCs w:val="20"/>
              </w:rPr>
              <w:t>stopclock</w:t>
            </w:r>
            <w:proofErr w:type="spellEnd"/>
            <w:r>
              <w:rPr>
                <w:rFonts w:ascii="Arial" w:eastAsia="Arial" w:hAnsi="Arial" w:cs="Arial"/>
                <w:color w:val="000000"/>
                <w:sz w:val="20"/>
                <w:szCs w:val="20"/>
              </w:rPr>
              <w:t>/watch with second hand</w:t>
            </w:r>
          </w:p>
          <w:p w14:paraId="699E142B"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Oxygen saturation using a pulse oximeter</w:t>
            </w:r>
          </w:p>
          <w:p w14:paraId="7078A962"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Peak expiratory flow rate (PEFR) using a peak flow monitor</w:t>
            </w:r>
          </w:p>
          <w:p w14:paraId="600706CA"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 xml:space="preserve">Taking pulse in the wrist to measure heart rate: </w:t>
            </w:r>
            <w:proofErr w:type="spellStart"/>
            <w:r>
              <w:rPr>
                <w:rFonts w:ascii="Arial" w:eastAsia="Arial" w:hAnsi="Arial" w:cs="Arial"/>
                <w:color w:val="000000"/>
                <w:sz w:val="20"/>
                <w:szCs w:val="20"/>
              </w:rPr>
              <w:t>stopclock</w:t>
            </w:r>
            <w:proofErr w:type="spellEnd"/>
            <w:r>
              <w:rPr>
                <w:rFonts w:ascii="Arial" w:eastAsia="Arial" w:hAnsi="Arial" w:cs="Arial"/>
                <w:color w:val="000000"/>
                <w:sz w:val="20"/>
                <w:szCs w:val="20"/>
              </w:rPr>
              <w:t>/watch with second hand</w:t>
            </w:r>
          </w:p>
          <w:p w14:paraId="089C6CB2"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Testing a ‘urine’ sample using a dip stick</w:t>
            </w:r>
          </w:p>
          <w:p w14:paraId="74029F0F" w14:textId="53CBACB5" w:rsidR="001F4DC7" w:rsidRDefault="00000000" w:rsidP="00EB5774">
            <w:pPr>
              <w:pStyle w:val="Tablebullet2"/>
            </w:pPr>
            <w:r>
              <w:t xml:space="preserve">Students work in pairs/small groups to practise taking the measurements on each other, as well as recording. They will also check that each device is in working order. Note that blood pressure, body temperature, respiration rate, oxygen saturation and heart rate are also covered in Resource </w:t>
            </w:r>
            <w:r w:rsidR="00F64BFC">
              <w:t>2</w:t>
            </w:r>
            <w:r>
              <w:t>, so you may wish to ask students to focus on the other measurements.</w:t>
            </w:r>
          </w:p>
          <w:p w14:paraId="239CFDB5" w14:textId="55D61B80" w:rsidR="001F4DC7" w:rsidRDefault="00000000" w:rsidP="00EB5774">
            <w:pPr>
              <w:pStyle w:val="Tablebullet2"/>
            </w:pPr>
            <w:r>
              <w:t xml:space="preserve">Note that this activity is designed to give students practice at using the equipment, so they feel more confident in using it to take measurements. They will get an opportunity to carry out role plays putting them in the role of a healthcare support worker with a patient to practise hand hygiene, explaining the procedure and gaining consent in Resource </w:t>
            </w:r>
            <w:r w:rsidR="00F64BFC">
              <w:t>2</w:t>
            </w:r>
            <w:r>
              <w:t>.</w:t>
            </w:r>
          </w:p>
          <w:p w14:paraId="58BDDAF3" w14:textId="77777777" w:rsidR="001F4DC7" w:rsidRDefault="00000000" w:rsidP="00EB5774">
            <w:pPr>
              <w:pStyle w:val="Tablebullet2"/>
              <w:rPr>
                <w:color w:val="000000"/>
              </w:rPr>
            </w:pPr>
            <w:r>
              <w:rPr>
                <w:color w:val="000000"/>
              </w:rPr>
              <w:lastRenderedPageBreak/>
              <w:t xml:space="preserve">Detailed instructions on how to carry out the measurements can be found on the Activity 2 Procedure sheet. </w:t>
            </w:r>
          </w:p>
          <w:p w14:paraId="06858016" w14:textId="77777777" w:rsidR="001F4DC7" w:rsidRDefault="00000000" w:rsidP="00EB5774">
            <w:pPr>
              <w:pStyle w:val="Tablebullet2"/>
              <w:rPr>
                <w:color w:val="000000"/>
              </w:rPr>
            </w:pPr>
            <w:r>
              <w:rPr>
                <w:color w:val="000000"/>
              </w:rPr>
              <w:t>Students should record measurements on the Activity 2 Observation sheet. Discuss with students that in a real setting, these measurements may be recorded digitally (apart from NEWS2) and other things would be recorded, such as:</w:t>
            </w:r>
          </w:p>
          <w:p w14:paraId="4A8F7D5F"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route/site used;</w:t>
            </w:r>
          </w:p>
          <w:p w14:paraId="7DC973E2"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whether the reading is within expected range;</w:t>
            </w:r>
          </w:p>
          <w:p w14:paraId="346FA528"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action taken/escalated to [name/role];</w:t>
            </w:r>
          </w:p>
          <w:p w14:paraId="3A1FB358"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initials/signature;</w:t>
            </w:r>
          </w:p>
          <w:p w14:paraId="6D2FF934"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additional context (for example, on air/on oxygen, post-op, after exercise).</w:t>
            </w:r>
          </w:p>
          <w:p w14:paraId="64782F9B" w14:textId="77777777" w:rsidR="001F4DC7" w:rsidRDefault="00000000" w:rsidP="00EB5774">
            <w:pPr>
              <w:pStyle w:val="Tablebullet2"/>
            </w:pPr>
            <w:r>
              <w:t xml:space="preserve">As students carry out the activity, circulate around the room and check that they are using the equipment correctly, ask them the purpose of each step, ask them about different kinds of equipment they might have encountered on practice and offer guidance where needed. </w:t>
            </w:r>
          </w:p>
          <w:p w14:paraId="71C746EA" w14:textId="77777777" w:rsidR="001F4DC7" w:rsidRDefault="00000000" w:rsidP="00EB5774">
            <w:pPr>
              <w:pStyle w:val="Tablebullet2"/>
            </w:pPr>
            <w:r>
              <w:t>After students have had a chance to practise using each one, initiate a discussion on how these procedures may be adapted for individuals. For example: You need to take the blood pressure of an older person who has hearing difficulties and is anxious. What adaptations will you make when taking the measurement? Suitable answers are:</w:t>
            </w:r>
          </w:p>
          <w:p w14:paraId="04F877A5"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face the patient, speak clearly;</w:t>
            </w:r>
          </w:p>
          <w:p w14:paraId="4B12B95A"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explain what you are doing and why;</w:t>
            </w:r>
          </w:p>
          <w:p w14:paraId="285D8551"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allow the patient to relax before taking measurement, repeat in a few minutes;</w:t>
            </w:r>
          </w:p>
          <w:p w14:paraId="26D0432D"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take care with fragile skin (do not overtighten blood pressure cuff).</w:t>
            </w:r>
          </w:p>
          <w:p w14:paraId="1EADEB84" w14:textId="77777777" w:rsidR="001F4DC7" w:rsidRDefault="00000000" w:rsidP="00EB5774">
            <w:pPr>
              <w:pStyle w:val="Tablebullet2"/>
            </w:pPr>
            <w:r>
              <w:t xml:space="preserve">You may wish to talk about white coat syndrome/white coat hypertension. This is </w:t>
            </w:r>
            <w:proofErr w:type="spellStart"/>
            <w:r>
              <w:t>is</w:t>
            </w:r>
            <w:proofErr w:type="spellEnd"/>
            <w:r>
              <w:t xml:space="preserve"> when a person’s blood pressure readings are higher in a medical setting than they are in everyday life due to anxiety or stress associated with medical appointments.</w:t>
            </w:r>
          </w:p>
          <w:p w14:paraId="1130FC73" w14:textId="77777777" w:rsidR="001F4DC7" w:rsidRDefault="00000000" w:rsidP="00EB5774">
            <w:pPr>
              <w:pStyle w:val="Tablebullet2"/>
            </w:pPr>
            <w:r>
              <w:t>Use slides 30–36 to go through how measurements are recorded and how to report results. Please note that more information about NEWS2 will be covered in Resource 4, as well as giving students an opportunity to practise filling out NEWS2 forms. If you wish to give students some background information at this point, explain that NEWS2 charts (National Early Warning Score 2) are standardised observation charts used in UK healthcare settings to identify and respond to patient deterioration.</w:t>
            </w:r>
          </w:p>
        </w:tc>
      </w:tr>
      <w:tr w:rsidR="001F4DC7" w14:paraId="2E92BAF3" w14:textId="77777777">
        <w:tc>
          <w:tcPr>
            <w:tcW w:w="2089" w:type="dxa"/>
          </w:tcPr>
          <w:p w14:paraId="15650D9B"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Plenary</w:t>
            </w:r>
          </w:p>
          <w:p w14:paraId="60C7ABCE"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6716D606"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10 minutes</w:t>
            </w:r>
          </w:p>
          <w:p w14:paraId="721D9C5D"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7504831C" w14:textId="1D857465" w:rsidR="001F4DC7" w:rsidRDefault="00000000" w:rsidP="00EB5774">
            <w:pPr>
              <w:pStyle w:val="Tablebullet2"/>
            </w:pPr>
            <w:r>
              <w:t>IL Slide deck – slide 37</w:t>
            </w:r>
          </w:p>
        </w:tc>
        <w:tc>
          <w:tcPr>
            <w:tcW w:w="6927" w:type="dxa"/>
          </w:tcPr>
          <w:p w14:paraId="4926B598" w14:textId="77777777" w:rsidR="001F4DC7" w:rsidRDefault="00000000" w:rsidP="00EB5774">
            <w:pPr>
              <w:pStyle w:val="Tablebullet2"/>
            </w:pPr>
            <w:r>
              <w:t>Ask students to write a brief reflection on the lesson:</w:t>
            </w:r>
          </w:p>
          <w:p w14:paraId="6D115BC3"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D0D0D"/>
                <w:sz w:val="20"/>
                <w:szCs w:val="20"/>
              </w:rPr>
            </w:pPr>
            <w:r>
              <w:rPr>
                <w:rFonts w:ascii="Arial" w:eastAsia="Arial" w:hAnsi="Arial" w:cs="Arial"/>
                <w:color w:val="000000"/>
                <w:sz w:val="20"/>
                <w:szCs w:val="20"/>
              </w:rPr>
              <w:t>Which</w:t>
            </w:r>
            <w:r>
              <w:rPr>
                <w:rFonts w:ascii="Arial" w:eastAsia="Arial" w:hAnsi="Arial" w:cs="Arial"/>
                <w:color w:val="0D0D0D"/>
                <w:sz w:val="20"/>
                <w:szCs w:val="20"/>
              </w:rPr>
              <w:t xml:space="preserve"> measurement(s) do they feel most confident in performing?</w:t>
            </w:r>
          </w:p>
          <w:p w14:paraId="4DFA35FC"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D0D0D"/>
                <w:sz w:val="20"/>
                <w:szCs w:val="20"/>
              </w:rPr>
            </w:pPr>
            <w:r>
              <w:rPr>
                <w:rFonts w:ascii="Arial" w:eastAsia="Arial" w:hAnsi="Arial" w:cs="Arial"/>
                <w:color w:val="000000"/>
                <w:sz w:val="20"/>
                <w:szCs w:val="20"/>
              </w:rPr>
              <w:t>Which</w:t>
            </w:r>
            <w:r>
              <w:rPr>
                <w:rFonts w:ascii="Arial" w:eastAsia="Arial" w:hAnsi="Arial" w:cs="Arial"/>
                <w:color w:val="0D0D0D"/>
                <w:sz w:val="20"/>
                <w:szCs w:val="20"/>
              </w:rPr>
              <w:t xml:space="preserve"> measurement(s) do they need more practice with?</w:t>
            </w:r>
          </w:p>
          <w:p w14:paraId="12F5DED7" w14:textId="77777777" w:rsidR="001F4DC7" w:rsidRDefault="00000000">
            <w:pPr>
              <w:numPr>
                <w:ilvl w:val="1"/>
                <w:numId w:val="7"/>
              </w:numPr>
              <w:pBdr>
                <w:top w:val="nil"/>
                <w:left w:val="nil"/>
                <w:bottom w:val="nil"/>
                <w:right w:val="nil"/>
                <w:between w:val="nil"/>
              </w:pBdr>
              <w:spacing w:before="80" w:after="80"/>
              <w:rPr>
                <w:rFonts w:ascii="Arial" w:eastAsia="Arial" w:hAnsi="Arial" w:cs="Arial"/>
                <w:color w:val="0D0D0D"/>
                <w:sz w:val="20"/>
                <w:szCs w:val="20"/>
              </w:rPr>
            </w:pPr>
            <w:r>
              <w:rPr>
                <w:rFonts w:ascii="Arial" w:eastAsia="Arial" w:hAnsi="Arial" w:cs="Arial"/>
                <w:color w:val="000000"/>
                <w:sz w:val="20"/>
                <w:szCs w:val="20"/>
              </w:rPr>
              <w:t>Do</w:t>
            </w:r>
            <w:r>
              <w:rPr>
                <w:rFonts w:ascii="Arial" w:eastAsia="Arial" w:hAnsi="Arial" w:cs="Arial"/>
                <w:color w:val="0D0D0D"/>
                <w:sz w:val="20"/>
                <w:szCs w:val="20"/>
              </w:rPr>
              <w:t xml:space="preserve"> they feel confident that they would know what to do if a measurement they took was outside normal levels?</w:t>
            </w:r>
          </w:p>
          <w:p w14:paraId="7D728CDB" w14:textId="77777777" w:rsidR="001F4DC7" w:rsidRDefault="00000000" w:rsidP="00EB5774">
            <w:pPr>
              <w:pStyle w:val="Tablebullet2"/>
            </w:pPr>
            <w:r>
              <w:t>Students can reflect on these questions again once they have completed the topic.</w:t>
            </w:r>
          </w:p>
        </w:tc>
      </w:tr>
      <w:tr w:rsidR="001F4DC7" w14:paraId="68EF59F9" w14:textId="77777777">
        <w:tc>
          <w:tcPr>
            <w:tcW w:w="2089" w:type="dxa"/>
          </w:tcPr>
          <w:p w14:paraId="4E1ACCD3"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lastRenderedPageBreak/>
              <w:t>Consolidation / follow-up</w:t>
            </w:r>
          </w:p>
          <w:p w14:paraId="75309E9B"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(to be completed outside of lesson)</w:t>
            </w:r>
          </w:p>
          <w:p w14:paraId="654185FC"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1DBE011F"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40 minutes</w:t>
            </w:r>
          </w:p>
          <w:p w14:paraId="1D3DBD4F"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64943845" w14:textId="362D9B1B" w:rsidR="001F4DC7" w:rsidRDefault="00000000" w:rsidP="00EB5774">
            <w:pPr>
              <w:pStyle w:val="Tablebullet2"/>
            </w:pPr>
            <w:r>
              <w:t>IL Slide deck – slide 38</w:t>
            </w:r>
          </w:p>
          <w:p w14:paraId="253F8E3A" w14:textId="6770838A" w:rsidR="001F4DC7" w:rsidRDefault="00000000" w:rsidP="00EB5774">
            <w:pPr>
              <w:pStyle w:val="Tablebullet2"/>
            </w:pPr>
            <w:r>
              <w:t xml:space="preserve">IL Consolidation </w:t>
            </w:r>
            <w:r w:rsidR="008346ED">
              <w:t>w</w:t>
            </w:r>
            <w:r>
              <w:t>orksheet</w:t>
            </w:r>
          </w:p>
          <w:p w14:paraId="124014C6" w14:textId="7B09C7FB" w:rsidR="001F4DC7" w:rsidRDefault="00000000" w:rsidP="00EB5774">
            <w:pPr>
              <w:pStyle w:val="Tablebullet2"/>
            </w:pPr>
            <w:r>
              <w:t xml:space="preserve">IL Consolidation </w:t>
            </w:r>
            <w:r w:rsidR="008346ED">
              <w:t>w</w:t>
            </w:r>
            <w:r>
              <w:t>orksheet answers</w:t>
            </w:r>
          </w:p>
        </w:tc>
        <w:tc>
          <w:tcPr>
            <w:tcW w:w="6927" w:type="dxa"/>
          </w:tcPr>
          <w:p w14:paraId="3F69B144" w14:textId="77777777" w:rsidR="001F4DC7" w:rsidRDefault="00000000" w:rsidP="00EB5774">
            <w:pPr>
              <w:pStyle w:val="Tablebullet2"/>
            </w:pPr>
            <w:r>
              <w:t>Students complete the Consolidation Worksheet, which covers two of the measurements that they didn’t take in the lesson (BMI and urinary output).</w:t>
            </w:r>
          </w:p>
          <w:p w14:paraId="54C26687" w14:textId="77777777" w:rsidR="001F4DC7" w:rsidRDefault="00000000" w:rsidP="00EB5774">
            <w:pPr>
              <w:pStyle w:val="Tablebullet2"/>
            </w:pPr>
            <w:r>
              <w:t>They complete a bladder chart by calculating total fluid intake and urine output, compare the results with normal ranges, explain their findings to a patient and decide whether escalation is needed.</w:t>
            </w:r>
          </w:p>
          <w:p w14:paraId="40E4274E" w14:textId="77777777" w:rsidR="001F4DC7" w:rsidRDefault="00000000" w:rsidP="00EB5774">
            <w:pPr>
              <w:pStyle w:val="Tablebullet2"/>
            </w:pPr>
            <w:r>
              <w:t xml:space="preserve">They will also calculate BMI, classify the patient’s weight category and link these measurements to potential health risks. </w:t>
            </w:r>
          </w:p>
          <w:p w14:paraId="0BC4A226" w14:textId="77777777" w:rsidR="001F4DC7" w:rsidRDefault="00000000" w:rsidP="00EB5774">
            <w:pPr>
              <w:pStyle w:val="Tablebullet2"/>
            </w:pPr>
            <w:r>
              <w:t>Allow students to peer or self-assess using the answer sheet.</w:t>
            </w:r>
          </w:p>
          <w:p w14:paraId="118D31DF" w14:textId="77777777" w:rsidR="001F4DC7" w:rsidRDefault="00000000" w:rsidP="00EB5774">
            <w:pPr>
              <w:pStyle w:val="Tablebullet2"/>
            </w:pPr>
            <w:r>
              <w:t xml:space="preserve">You might like students to study the criticism about the use of BMI as a measure of health. Students can read this article: </w:t>
            </w:r>
            <w:hyperlink r:id="rId50" w:anchor=":~:text=Public%20Health%20England%20should%20stop,mental%20health%20and%20eating%20disorders">
              <w:r w:rsidR="001F4DC7">
                <w:rPr>
                  <w:color w:val="0000FF"/>
                  <w:u w:val="single"/>
                </w:rPr>
                <w:t>https://lordslibrary.parliament.uk/body-mass-index-as-a-medical-guideline/#:~:text=Public%20Health%20England%20should%20stop,mental%20health%20and%20eating%20disorders</w:t>
              </w:r>
            </w:hyperlink>
            <w:r>
              <w:t xml:space="preserve"> and use the information in a mediated class discussion or debate.</w:t>
            </w:r>
          </w:p>
          <w:p w14:paraId="70BEF5FA" w14:textId="77777777" w:rsidR="001F4DC7" w:rsidRDefault="00000000" w:rsidP="00EB5774">
            <w:pPr>
              <w:pStyle w:val="Tablebullet2"/>
            </w:pPr>
            <w:r>
              <w:t>Students can also watch any videos from Activity 1 that were not shown in the lesson.</w:t>
            </w:r>
          </w:p>
        </w:tc>
      </w:tr>
    </w:tbl>
    <w:p w14:paraId="415BA3B6" w14:textId="77777777" w:rsidR="001F4DC7" w:rsidRDefault="001F4DC7">
      <w:pPr>
        <w:sectPr w:rsidR="001F4DC7">
          <w:headerReference w:type="even" r:id="rId51"/>
          <w:headerReference w:type="default" r:id="rId52"/>
          <w:footerReference w:type="even" r:id="rId53"/>
          <w:footerReference w:type="default" r:id="rId54"/>
          <w:pgSz w:w="11906" w:h="16838"/>
          <w:pgMar w:top="1440" w:right="1440" w:bottom="2269" w:left="1440" w:header="708" w:footer="708" w:gutter="0"/>
          <w:cols w:space="720"/>
        </w:sectPr>
      </w:pPr>
    </w:p>
    <w:p w14:paraId="73A4596D" w14:textId="6564176F" w:rsidR="001F4DC7" w:rsidRPr="00EB5774" w:rsidRDefault="00000000" w:rsidP="00EB5774">
      <w:pPr>
        <w:pStyle w:val="Heading1"/>
      </w:pPr>
      <w:bookmarkStart w:id="21" w:name="_heading=h.hayewsk8jebg" w:colFirst="0" w:colLast="0"/>
      <w:bookmarkStart w:id="22" w:name="_Toc231915977"/>
      <w:bookmarkEnd w:id="21"/>
      <w:r w:rsidRPr="00EB5774">
        <w:lastRenderedPageBreak/>
        <w:t xml:space="preserve">Resource </w:t>
      </w:r>
      <w:r w:rsidR="00F64BFC">
        <w:t>1</w:t>
      </w:r>
      <w:r w:rsidRPr="00EB5774">
        <w:t>: Clinical scenarios</w:t>
      </w:r>
      <w:bookmarkEnd w:id="22"/>
      <w:r w:rsidRPr="00EB5774">
        <w:t xml:space="preserve"> </w:t>
      </w:r>
    </w:p>
    <w:p w14:paraId="0307A269" w14:textId="77777777" w:rsidR="001F4DC7" w:rsidRDefault="00000000">
      <w:pPr>
        <w:spacing w:after="160" w:line="259" w:lineRule="auto"/>
        <w:rPr>
          <w:rFonts w:ascii="Arial" w:eastAsia="Arial" w:hAnsi="Arial" w:cs="Arial"/>
          <w:color w:val="0D0D0D"/>
          <w:sz w:val="22"/>
          <w:szCs w:val="22"/>
        </w:rPr>
      </w:pPr>
      <w:r>
        <w:rPr>
          <w:rFonts w:ascii="Arial" w:eastAsia="Arial" w:hAnsi="Arial" w:cs="Arial"/>
          <w:color w:val="0D0D0D"/>
          <w:sz w:val="22"/>
          <w:szCs w:val="22"/>
        </w:rPr>
        <w:t>This resource is designed to develop learners’ ability to interpret clinical scenarios, apply theoretical knowledge to practical situations, and make safe, evidence-based decisions. The activities focus on patient assessment, observation, interpretation, communication and escalation pathways.</w:t>
      </w:r>
    </w:p>
    <w:p w14:paraId="56EE5AB4" w14:textId="77777777" w:rsidR="001F4DC7" w:rsidRDefault="00000000">
      <w:pPr>
        <w:spacing w:after="160" w:line="259" w:lineRule="auto"/>
        <w:rPr>
          <w:rFonts w:ascii="Arial" w:eastAsia="Arial" w:hAnsi="Arial" w:cs="Arial"/>
          <w:color w:val="0D0D0D"/>
          <w:sz w:val="22"/>
          <w:szCs w:val="22"/>
        </w:rPr>
      </w:pPr>
      <w:r>
        <w:rPr>
          <w:rFonts w:ascii="Arial" w:eastAsia="Arial" w:hAnsi="Arial" w:cs="Arial"/>
          <w:color w:val="0D0D0D"/>
          <w:sz w:val="22"/>
          <w:szCs w:val="22"/>
        </w:rPr>
        <w:t>The full activity takes approximately 65 to 85 minutes, but you can focus on fewer scenarios or use them individually to highlight specific skills.</w:t>
      </w:r>
    </w:p>
    <w:p w14:paraId="111A8CF4" w14:textId="77777777" w:rsidR="001F4DC7" w:rsidRDefault="00000000">
      <w:pPr>
        <w:pStyle w:val="Heading2"/>
      </w:pPr>
      <w:bookmarkStart w:id="23" w:name="_Toc231915978"/>
      <w:r>
        <w:t>Preparation</w:t>
      </w:r>
      <w:bookmarkEnd w:id="23"/>
    </w:p>
    <w:tbl>
      <w:tblPr>
        <w:tblStyle w:val="a5"/>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1F4DC7" w14:paraId="49E1D245" w14:textId="77777777" w:rsidTr="00F64BFC">
        <w:tc>
          <w:tcPr>
            <w:tcW w:w="2122" w:type="dxa"/>
          </w:tcPr>
          <w:p w14:paraId="429E23CA" w14:textId="77777777" w:rsidR="001F4DC7" w:rsidRDefault="00000000">
            <w:pPr>
              <w:pBdr>
                <w:top w:val="nil"/>
                <w:left w:val="nil"/>
                <w:bottom w:val="nil"/>
                <w:right w:val="nil"/>
                <w:between w:val="nil"/>
              </w:pBdr>
              <w:spacing w:before="120" w:after="120"/>
              <w:rPr>
                <w:b/>
                <w:bCs/>
                <w:sz w:val="20"/>
                <w:szCs w:val="20"/>
              </w:rPr>
            </w:pPr>
            <w:r>
              <w:rPr>
                <w:rFonts w:ascii="Arial" w:eastAsia="Arial" w:hAnsi="Arial" w:cs="Arial"/>
                <w:b/>
                <w:bCs/>
                <w:color w:val="0D0D0D"/>
                <w:sz w:val="20"/>
                <w:szCs w:val="20"/>
              </w:rPr>
              <w:t>Resources provided</w:t>
            </w:r>
          </w:p>
        </w:tc>
        <w:tc>
          <w:tcPr>
            <w:tcW w:w="6894" w:type="dxa"/>
          </w:tcPr>
          <w:p w14:paraId="47CFCA3C" w14:textId="7BA58C10" w:rsidR="001F4DC7" w:rsidRDefault="00000000" w:rsidP="00EB5774">
            <w:pPr>
              <w:pStyle w:val="Tablebullet2"/>
            </w:pPr>
            <w:r>
              <w:t>R</w:t>
            </w:r>
            <w:r w:rsidR="00F64BFC">
              <w:t>esource 1</w:t>
            </w:r>
            <w:r>
              <w:t xml:space="preserve"> </w:t>
            </w:r>
            <w:r w:rsidR="00627DCC">
              <w:t xml:space="preserve">Activity 1 </w:t>
            </w:r>
            <w:r>
              <w:t>Worksheet 1</w:t>
            </w:r>
          </w:p>
          <w:p w14:paraId="098E2F13" w14:textId="607DCC94" w:rsidR="001F4DC7" w:rsidRDefault="00000000" w:rsidP="00EB5774">
            <w:pPr>
              <w:pStyle w:val="Tablebullet2"/>
            </w:pPr>
            <w:r>
              <w:t>R</w:t>
            </w:r>
            <w:r w:rsidR="00F64BFC">
              <w:t>esource 1</w:t>
            </w:r>
            <w:r>
              <w:t xml:space="preserve"> </w:t>
            </w:r>
            <w:r w:rsidR="00627DCC">
              <w:t xml:space="preserve">Activity 1 </w:t>
            </w:r>
            <w:r>
              <w:t>Worksheet 1 answers</w:t>
            </w:r>
          </w:p>
          <w:p w14:paraId="2EB0A61F" w14:textId="0EA8B551" w:rsidR="001F4DC7" w:rsidRDefault="00000000" w:rsidP="00EB5774">
            <w:pPr>
              <w:pStyle w:val="Tablebullet2"/>
            </w:pPr>
            <w:r>
              <w:t>R</w:t>
            </w:r>
            <w:r w:rsidR="00F64BFC">
              <w:t>esource 1</w:t>
            </w:r>
            <w:r>
              <w:t xml:space="preserve"> Activity 1 Data sheet</w:t>
            </w:r>
          </w:p>
        </w:tc>
      </w:tr>
      <w:tr w:rsidR="001F4DC7" w14:paraId="57D22B19" w14:textId="77777777" w:rsidTr="00F64BFC">
        <w:tc>
          <w:tcPr>
            <w:tcW w:w="2122" w:type="dxa"/>
          </w:tcPr>
          <w:p w14:paraId="774C8731" w14:textId="77777777" w:rsidR="001F4DC7" w:rsidRDefault="00000000">
            <w:pPr>
              <w:pBdr>
                <w:top w:val="nil"/>
                <w:left w:val="nil"/>
                <w:bottom w:val="nil"/>
                <w:right w:val="nil"/>
                <w:between w:val="nil"/>
              </w:pBdr>
              <w:spacing w:before="120" w:after="120"/>
              <w:rPr>
                <w:b/>
                <w:bCs/>
                <w:sz w:val="20"/>
                <w:szCs w:val="20"/>
              </w:rPr>
            </w:pPr>
            <w:r>
              <w:rPr>
                <w:rFonts w:ascii="Arial" w:eastAsia="Arial" w:hAnsi="Arial" w:cs="Arial"/>
                <w:b/>
                <w:bCs/>
                <w:color w:val="0D0D0D"/>
                <w:sz w:val="20"/>
                <w:szCs w:val="20"/>
              </w:rPr>
              <w:t>Equipment needed</w:t>
            </w:r>
          </w:p>
        </w:tc>
        <w:tc>
          <w:tcPr>
            <w:tcW w:w="6894" w:type="dxa"/>
          </w:tcPr>
          <w:p w14:paraId="4DEB52BE" w14:textId="77777777" w:rsidR="001F4DC7" w:rsidRDefault="00000000">
            <w:pPr>
              <w:pBdr>
                <w:top w:val="nil"/>
                <w:left w:val="nil"/>
                <w:bottom w:val="nil"/>
                <w:right w:val="nil"/>
                <w:between w:val="nil"/>
              </w:pBdr>
              <w:spacing w:before="120" w:after="120"/>
              <w:rPr>
                <w:rFonts w:ascii="Arial" w:eastAsia="Arial" w:hAnsi="Arial" w:cs="Arial"/>
                <w:sz w:val="20"/>
                <w:szCs w:val="20"/>
              </w:rPr>
            </w:pPr>
            <w:r>
              <w:rPr>
                <w:rFonts w:ascii="Arial" w:eastAsia="Arial" w:hAnsi="Arial" w:cs="Arial"/>
                <w:sz w:val="20"/>
                <w:szCs w:val="20"/>
              </w:rPr>
              <w:t>None</w:t>
            </w:r>
          </w:p>
        </w:tc>
      </w:tr>
      <w:tr w:rsidR="001F4DC7" w14:paraId="4C9EFA71" w14:textId="77777777" w:rsidTr="00F64BFC">
        <w:tc>
          <w:tcPr>
            <w:tcW w:w="2122" w:type="dxa"/>
          </w:tcPr>
          <w:p w14:paraId="34CC4363" w14:textId="77777777" w:rsidR="001F4DC7" w:rsidRDefault="00000000">
            <w:pPr>
              <w:pBdr>
                <w:top w:val="nil"/>
                <w:left w:val="nil"/>
                <w:bottom w:val="nil"/>
                <w:right w:val="nil"/>
                <w:between w:val="nil"/>
              </w:pBdr>
              <w:spacing w:before="120" w:after="120"/>
              <w:rPr>
                <w:b/>
                <w:bCs/>
                <w:sz w:val="20"/>
                <w:szCs w:val="20"/>
              </w:rPr>
            </w:pPr>
            <w:r>
              <w:rPr>
                <w:rFonts w:ascii="Arial" w:eastAsia="Arial" w:hAnsi="Arial" w:cs="Arial"/>
                <w:b/>
                <w:bCs/>
                <w:color w:val="0D0D0D"/>
                <w:sz w:val="20"/>
                <w:szCs w:val="20"/>
              </w:rPr>
              <w:t>Safety factors</w:t>
            </w:r>
          </w:p>
        </w:tc>
        <w:tc>
          <w:tcPr>
            <w:tcW w:w="6894" w:type="dxa"/>
          </w:tcPr>
          <w:p w14:paraId="1B41F69F" w14:textId="77777777" w:rsidR="001F4DC7" w:rsidRDefault="00000000">
            <w:pPr>
              <w:pBdr>
                <w:top w:val="nil"/>
                <w:left w:val="nil"/>
                <w:bottom w:val="nil"/>
                <w:right w:val="nil"/>
                <w:between w:val="nil"/>
              </w:pBdr>
              <w:spacing w:before="120" w:after="120"/>
              <w:rPr>
                <w:sz w:val="20"/>
                <w:szCs w:val="20"/>
              </w:rPr>
            </w:pPr>
            <w:r>
              <w:rPr>
                <w:rFonts w:ascii="Arial" w:eastAsia="Arial" w:hAnsi="Arial" w:cs="Arial"/>
                <w:color w:val="0D0D0D"/>
                <w:sz w:val="20"/>
                <w:szCs w:val="20"/>
              </w:rPr>
              <w:t>None</w:t>
            </w:r>
          </w:p>
        </w:tc>
      </w:tr>
      <w:tr w:rsidR="001F4DC7" w14:paraId="6E3715FF" w14:textId="77777777" w:rsidTr="00F64BFC">
        <w:tc>
          <w:tcPr>
            <w:tcW w:w="2122" w:type="dxa"/>
          </w:tcPr>
          <w:p w14:paraId="09FAA23D" w14:textId="77777777" w:rsidR="001F4DC7" w:rsidRDefault="00000000">
            <w:pPr>
              <w:pBdr>
                <w:top w:val="nil"/>
                <w:left w:val="nil"/>
                <w:bottom w:val="nil"/>
                <w:right w:val="nil"/>
                <w:between w:val="nil"/>
              </w:pBdr>
              <w:spacing w:before="120" w:after="120"/>
              <w:rPr>
                <w:b/>
                <w:bCs/>
                <w:sz w:val="20"/>
                <w:szCs w:val="20"/>
              </w:rPr>
            </w:pPr>
            <w:r>
              <w:rPr>
                <w:rFonts w:ascii="Arial" w:eastAsia="Arial" w:hAnsi="Arial" w:cs="Arial"/>
                <w:b/>
                <w:bCs/>
                <w:color w:val="0D0D0D"/>
                <w:sz w:val="20"/>
                <w:szCs w:val="20"/>
              </w:rPr>
              <w:t>Prior learning</w:t>
            </w:r>
          </w:p>
        </w:tc>
        <w:tc>
          <w:tcPr>
            <w:tcW w:w="6894" w:type="dxa"/>
          </w:tcPr>
          <w:p w14:paraId="6F2EA1D3" w14:textId="77777777" w:rsidR="001F4DC7" w:rsidRPr="00EB5774" w:rsidRDefault="00000000" w:rsidP="00EB5774">
            <w:pPr>
              <w:pStyle w:val="Tablebullet2"/>
            </w:pPr>
            <w:r w:rsidRPr="00EB5774">
              <w:t>It is assumed that teachers will first teach the information about the physiology of each disorder before using the assets: diabetes, coronary heart disease (CHD), seizure, chronic kidney disease (CKD), endometriosis. This knowledge is vital for access to the new information taught in this lesson.</w:t>
            </w:r>
          </w:p>
          <w:p w14:paraId="6B03072C" w14:textId="77777777" w:rsidR="001F4DC7" w:rsidRPr="00EB5774" w:rsidRDefault="00000000" w:rsidP="00EB5774">
            <w:pPr>
              <w:pStyle w:val="Tablebullet2"/>
            </w:pPr>
            <w:r w:rsidRPr="00EB5774">
              <w:t>Students should have an understanding of the 6Cs: care, compassion, competence, communication, courage and commitment.</w:t>
            </w:r>
          </w:p>
        </w:tc>
      </w:tr>
      <w:tr w:rsidR="001F4DC7" w14:paraId="37E22E89" w14:textId="77777777" w:rsidTr="00F64BFC">
        <w:tc>
          <w:tcPr>
            <w:tcW w:w="2122" w:type="dxa"/>
          </w:tcPr>
          <w:p w14:paraId="5253D0F2" w14:textId="77777777" w:rsidR="001F4DC7" w:rsidRDefault="00000000">
            <w:pPr>
              <w:pBdr>
                <w:top w:val="nil"/>
                <w:left w:val="nil"/>
                <w:bottom w:val="nil"/>
                <w:right w:val="nil"/>
                <w:between w:val="nil"/>
              </w:pBdr>
              <w:spacing w:before="120" w:after="120"/>
              <w:rPr>
                <w:b/>
                <w:bCs/>
                <w:sz w:val="20"/>
                <w:szCs w:val="20"/>
              </w:rPr>
            </w:pPr>
            <w:r>
              <w:rPr>
                <w:rFonts w:ascii="Arial" w:eastAsia="Arial" w:hAnsi="Arial" w:cs="Arial"/>
                <w:b/>
                <w:bCs/>
                <w:color w:val="0D0D0D"/>
                <w:sz w:val="20"/>
                <w:szCs w:val="20"/>
              </w:rPr>
              <w:t>Common misconceptions</w:t>
            </w:r>
          </w:p>
        </w:tc>
        <w:tc>
          <w:tcPr>
            <w:tcW w:w="6894" w:type="dxa"/>
          </w:tcPr>
          <w:p w14:paraId="7483B0BF" w14:textId="77777777" w:rsidR="001F4DC7" w:rsidRDefault="00000000" w:rsidP="00EB5774">
            <w:pPr>
              <w:pStyle w:val="Tablebullet2"/>
            </w:pPr>
            <w:r>
              <w:t>All physiological measurements are always exact and unchanging</w:t>
            </w:r>
          </w:p>
          <w:p w14:paraId="7B20919C" w14:textId="77777777" w:rsidR="001F4DC7" w:rsidRDefault="00000000" w:rsidP="00F64BFC">
            <w:pPr>
              <w:pStyle w:val="Tablebullet2"/>
              <w:numPr>
                <w:ilvl w:val="0"/>
                <w:numId w:val="0"/>
              </w:numPr>
              <w:ind w:left="61"/>
            </w:pPr>
            <w:r>
              <w:t>Some variation is normal. Measurements can be influenced by factors like hydration, activity, or stress.</w:t>
            </w:r>
          </w:p>
          <w:p w14:paraId="2B7F0209" w14:textId="77777777" w:rsidR="001F4DC7" w:rsidRDefault="00000000" w:rsidP="00EB5774">
            <w:pPr>
              <w:pStyle w:val="Tablebullet2"/>
            </w:pPr>
            <w:r>
              <w:t xml:space="preserve">If a measurement is normal, the patient must be healthy </w:t>
            </w:r>
          </w:p>
          <w:p w14:paraId="427DF08E" w14:textId="77777777" w:rsidR="001F4DC7" w:rsidRDefault="00000000" w:rsidP="00F64BFC">
            <w:pPr>
              <w:pStyle w:val="Tablebullet2"/>
              <w:numPr>
                <w:ilvl w:val="0"/>
                <w:numId w:val="0"/>
              </w:numPr>
              <w:ind w:left="61"/>
            </w:pPr>
            <w:r>
              <w:t>A patient can have underlying health issues that are not detected by the measurement being taken</w:t>
            </w:r>
          </w:p>
          <w:p w14:paraId="748256E4" w14:textId="77777777" w:rsidR="001F4DC7" w:rsidRDefault="00000000" w:rsidP="00EB5774">
            <w:pPr>
              <w:pStyle w:val="Tablebullet2"/>
            </w:pPr>
            <w:r>
              <w:t>All equipment works the same way</w:t>
            </w:r>
          </w:p>
          <w:p w14:paraId="474C6AD4" w14:textId="77777777" w:rsidR="001F4DC7" w:rsidRDefault="00000000" w:rsidP="00F64BFC">
            <w:pPr>
              <w:pStyle w:val="Tablebullet2"/>
              <w:numPr>
                <w:ilvl w:val="0"/>
                <w:numId w:val="0"/>
              </w:numPr>
              <w:ind w:left="61"/>
            </w:pPr>
            <w:r>
              <w:t>Always refer to the manual to find out how a particular piece of equipment works</w:t>
            </w:r>
          </w:p>
          <w:p w14:paraId="59AB268C" w14:textId="77777777" w:rsidR="001F4DC7" w:rsidRDefault="00000000" w:rsidP="00EB5774">
            <w:pPr>
              <w:pStyle w:val="Tablebullet2"/>
            </w:pPr>
            <w:r>
              <w:t xml:space="preserve">Abnormal readings always mean a patient is unhealthy/a medical emergency </w:t>
            </w:r>
          </w:p>
          <w:p w14:paraId="15F2B968" w14:textId="77777777" w:rsidR="001F4DC7" w:rsidRDefault="00000000" w:rsidP="00F64BFC">
            <w:pPr>
              <w:pStyle w:val="Tablebullet2"/>
              <w:numPr>
                <w:ilvl w:val="0"/>
                <w:numId w:val="0"/>
              </w:numPr>
              <w:ind w:left="61"/>
            </w:pPr>
            <w:r>
              <w:t>Some variations can be temporary, influenced by factors like hydration, activity, or stress.</w:t>
            </w:r>
          </w:p>
          <w:p w14:paraId="1BBF7784" w14:textId="77777777" w:rsidR="001F4DC7" w:rsidRDefault="00000000" w:rsidP="00EB5774">
            <w:pPr>
              <w:pStyle w:val="Tablebullet2"/>
            </w:pPr>
            <w:r>
              <w:t xml:space="preserve">Readings from manual blood pressure monitors are always more accurate </w:t>
            </w:r>
          </w:p>
          <w:p w14:paraId="1B58C74A" w14:textId="77777777" w:rsidR="001F4DC7" w:rsidRDefault="00000000" w:rsidP="00F64BFC">
            <w:pPr>
              <w:pStyle w:val="Tablebullet2"/>
              <w:numPr>
                <w:ilvl w:val="0"/>
                <w:numId w:val="0"/>
              </w:numPr>
              <w:ind w:left="61"/>
              <w:rPr>
                <w:color w:val="000000"/>
              </w:rPr>
            </w:pPr>
            <w:r>
              <w:t>Accuracy depends on technique, patient factors, equipment quality, and calibration - not just whether the device is manual or digital.</w:t>
            </w:r>
          </w:p>
        </w:tc>
      </w:tr>
      <w:tr w:rsidR="001F4DC7" w14:paraId="631D4EA9" w14:textId="77777777" w:rsidTr="00F64BFC">
        <w:tc>
          <w:tcPr>
            <w:tcW w:w="2122" w:type="dxa"/>
          </w:tcPr>
          <w:p w14:paraId="7B2010A3" w14:textId="77777777" w:rsidR="001F4DC7" w:rsidRDefault="00000000">
            <w:pPr>
              <w:pBdr>
                <w:top w:val="nil"/>
                <w:left w:val="nil"/>
                <w:bottom w:val="nil"/>
                <w:right w:val="nil"/>
                <w:between w:val="nil"/>
              </w:pBdr>
              <w:spacing w:before="120" w:after="120"/>
              <w:rPr>
                <w:b/>
                <w:bCs/>
                <w:sz w:val="20"/>
                <w:szCs w:val="20"/>
              </w:rPr>
            </w:pPr>
            <w:r>
              <w:rPr>
                <w:rFonts w:ascii="Arial" w:eastAsia="Arial" w:hAnsi="Arial" w:cs="Arial"/>
                <w:b/>
                <w:bCs/>
                <w:color w:val="0D0D0D"/>
                <w:sz w:val="20"/>
                <w:szCs w:val="20"/>
              </w:rPr>
              <w:t>Accessibility</w:t>
            </w:r>
          </w:p>
        </w:tc>
        <w:tc>
          <w:tcPr>
            <w:tcW w:w="6894" w:type="dxa"/>
          </w:tcPr>
          <w:p w14:paraId="182B3960" w14:textId="77777777" w:rsidR="001F4DC7" w:rsidRDefault="00000000" w:rsidP="00EB5774">
            <w:pPr>
              <w:pStyle w:val="Tablebullet2"/>
            </w:pPr>
            <w:r>
              <w:t xml:space="preserve">Provide information in a clear and inclusive manner </w:t>
            </w:r>
          </w:p>
          <w:p w14:paraId="4D44CA9A" w14:textId="77777777" w:rsidR="001F4DC7" w:rsidRDefault="00000000" w:rsidP="00EB5774">
            <w:pPr>
              <w:pStyle w:val="Tablebullet2"/>
            </w:pPr>
            <w:r>
              <w:lastRenderedPageBreak/>
              <w:t>Efforts should be made for any printed materials to be provided in a reader-inclusive manner. For example, black text on a yellow background with dyslexia friendly font.</w:t>
            </w:r>
            <w:r>
              <w:rPr>
                <w:i/>
                <w:iCs/>
              </w:rPr>
              <w:t xml:space="preserve"> </w:t>
            </w:r>
          </w:p>
        </w:tc>
      </w:tr>
    </w:tbl>
    <w:p w14:paraId="765F85A1" w14:textId="77777777" w:rsidR="001F4DC7" w:rsidRDefault="00000000">
      <w:pPr>
        <w:pStyle w:val="Heading2"/>
      </w:pPr>
      <w:bookmarkStart w:id="24" w:name="_heading=h.74u3emvr8gfd" w:colFirst="0" w:colLast="0"/>
      <w:bookmarkStart w:id="25" w:name="_Toc231915979"/>
      <w:bookmarkEnd w:id="24"/>
      <w:r>
        <w:t>Activity guide</w:t>
      </w:r>
      <w:bookmarkEnd w:id="25"/>
    </w:p>
    <w:tbl>
      <w:tblPr>
        <w:tblStyle w:val="a6"/>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1F4DC7" w14:paraId="368B9E0C" w14:textId="77777777">
        <w:tc>
          <w:tcPr>
            <w:tcW w:w="2089" w:type="dxa"/>
          </w:tcPr>
          <w:p w14:paraId="49966254" w14:textId="77777777" w:rsidR="001F4DC7" w:rsidRDefault="00000000">
            <w:pPr>
              <w:pBdr>
                <w:top w:val="nil"/>
                <w:left w:val="nil"/>
                <w:bottom w:val="nil"/>
                <w:right w:val="nil"/>
                <w:between w:val="nil"/>
              </w:pBdr>
              <w:spacing w:before="120" w:after="120"/>
              <w:rPr>
                <w:rFonts w:ascii="Arial" w:eastAsia="Arial" w:hAnsi="Arial" w:cs="Arial"/>
                <w:b/>
                <w:bCs/>
                <w:sz w:val="22"/>
                <w:szCs w:val="22"/>
              </w:rPr>
            </w:pPr>
            <w:r>
              <w:rPr>
                <w:rFonts w:ascii="Arial" w:eastAsia="Arial" w:hAnsi="Arial" w:cs="Arial"/>
                <w:b/>
                <w:bCs/>
                <w:color w:val="0D0D0D"/>
                <w:sz w:val="22"/>
                <w:szCs w:val="22"/>
              </w:rPr>
              <w:t>Introduction</w:t>
            </w:r>
          </w:p>
          <w:p w14:paraId="29471F7C"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288FB243" w14:textId="77777777" w:rsidR="001F4DC7" w:rsidRDefault="00000000">
            <w:pPr>
              <w:pBdr>
                <w:top w:val="nil"/>
                <w:left w:val="nil"/>
                <w:bottom w:val="nil"/>
                <w:right w:val="nil"/>
                <w:between w:val="nil"/>
              </w:pBdr>
              <w:spacing w:before="120" w:after="120"/>
              <w:rPr>
                <w:rFonts w:ascii="Arial" w:eastAsia="Arial" w:hAnsi="Arial" w:cs="Arial"/>
                <w:sz w:val="20"/>
                <w:szCs w:val="20"/>
              </w:rPr>
            </w:pPr>
            <w:r>
              <w:rPr>
                <w:rFonts w:ascii="Arial" w:eastAsia="Arial" w:hAnsi="Arial" w:cs="Arial"/>
                <w:color w:val="0D0D0D"/>
                <w:sz w:val="20"/>
                <w:szCs w:val="20"/>
              </w:rPr>
              <w:t>5–10 mins</w:t>
            </w:r>
          </w:p>
        </w:tc>
        <w:tc>
          <w:tcPr>
            <w:tcW w:w="6927" w:type="dxa"/>
          </w:tcPr>
          <w:p w14:paraId="2BB6827E" w14:textId="77777777" w:rsidR="001F4DC7" w:rsidRDefault="00000000">
            <w:pPr>
              <w:numPr>
                <w:ilvl w:val="0"/>
                <w:numId w:val="16"/>
              </w:numPr>
              <w:pBdr>
                <w:top w:val="nil"/>
                <w:left w:val="nil"/>
                <w:bottom w:val="nil"/>
                <w:right w:val="nil"/>
                <w:between w:val="nil"/>
              </w:pBdr>
              <w:spacing w:before="80" w:after="80"/>
            </w:pPr>
            <w:r>
              <w:rPr>
                <w:rFonts w:ascii="Arial" w:eastAsia="Arial" w:hAnsi="Arial" w:cs="Arial"/>
                <w:color w:val="0D0D0D"/>
                <w:sz w:val="20"/>
                <w:szCs w:val="20"/>
              </w:rPr>
              <w:t>Explain to students that they are going to work through a series of real-world healthcare scenarios where they must analyse physiological measurements. These activities will help students develop the skills needed to interpret patient observations and results, identify potential problems, communicate to the patient and decide on safe next steps.</w:t>
            </w:r>
          </w:p>
          <w:p w14:paraId="13B8E090" w14:textId="77777777" w:rsidR="001F4DC7" w:rsidRDefault="00000000">
            <w:pPr>
              <w:numPr>
                <w:ilvl w:val="0"/>
                <w:numId w:val="16"/>
              </w:numPr>
              <w:pBdr>
                <w:top w:val="nil"/>
                <w:left w:val="nil"/>
                <w:bottom w:val="nil"/>
                <w:right w:val="nil"/>
                <w:between w:val="nil"/>
              </w:pBdr>
              <w:spacing w:before="80" w:after="80"/>
            </w:pPr>
            <w:r>
              <w:rPr>
                <w:rFonts w:ascii="Arial" w:eastAsia="Arial" w:hAnsi="Arial" w:cs="Arial"/>
                <w:color w:val="0D0D0D"/>
                <w:sz w:val="20"/>
                <w:szCs w:val="20"/>
              </w:rPr>
              <w:t>Each scenario will challenge students to think critically, work collaboratively and communicate effectively. Point out that these are the skills they will need when working in a real clinical environment.</w:t>
            </w:r>
          </w:p>
        </w:tc>
      </w:tr>
      <w:tr w:rsidR="001F4DC7" w14:paraId="57F9AD74" w14:textId="77777777">
        <w:tc>
          <w:tcPr>
            <w:tcW w:w="2089" w:type="dxa"/>
          </w:tcPr>
          <w:p w14:paraId="253B12DE"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Activity 1: Scenarios</w:t>
            </w:r>
          </w:p>
          <w:p w14:paraId="664FA6B0"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18BA9830" w14:textId="77777777" w:rsidR="001F4DC7" w:rsidRDefault="00000000">
            <w:pPr>
              <w:pBdr>
                <w:top w:val="nil"/>
                <w:left w:val="nil"/>
                <w:bottom w:val="nil"/>
                <w:right w:val="nil"/>
                <w:between w:val="nil"/>
              </w:pBdr>
              <w:spacing w:before="120" w:after="120"/>
              <w:rPr>
                <w:rFonts w:ascii="Arial" w:eastAsia="Arial" w:hAnsi="Arial" w:cs="Arial"/>
                <w:sz w:val="20"/>
                <w:szCs w:val="20"/>
              </w:rPr>
            </w:pPr>
            <w:r>
              <w:rPr>
                <w:rFonts w:ascii="Arial" w:eastAsia="Arial" w:hAnsi="Arial" w:cs="Arial"/>
                <w:sz w:val="20"/>
                <w:szCs w:val="20"/>
              </w:rPr>
              <w:t>60</w:t>
            </w:r>
            <w:r>
              <w:rPr>
                <w:rFonts w:ascii="Arial" w:eastAsia="Arial" w:hAnsi="Arial" w:cs="Arial"/>
                <w:color w:val="0D0D0D"/>
                <w:sz w:val="20"/>
                <w:szCs w:val="20"/>
              </w:rPr>
              <w:t>–</w:t>
            </w:r>
            <w:r>
              <w:rPr>
                <w:rFonts w:ascii="Arial" w:eastAsia="Arial" w:hAnsi="Arial" w:cs="Arial"/>
                <w:sz w:val="20"/>
                <w:szCs w:val="20"/>
              </w:rPr>
              <w:t xml:space="preserve">75 </w:t>
            </w:r>
            <w:r>
              <w:rPr>
                <w:rFonts w:ascii="Arial" w:eastAsia="Arial" w:hAnsi="Arial" w:cs="Arial"/>
                <w:color w:val="0D0D0D"/>
                <w:sz w:val="20"/>
                <w:szCs w:val="20"/>
              </w:rPr>
              <w:t xml:space="preserve">mins </w:t>
            </w:r>
            <w:r>
              <w:rPr>
                <w:rFonts w:ascii="Arial" w:eastAsia="Arial" w:hAnsi="Arial" w:cs="Arial"/>
                <w:sz w:val="20"/>
                <w:szCs w:val="20"/>
              </w:rPr>
              <w:t>(approx. 15 mins per scenario)</w:t>
            </w:r>
          </w:p>
          <w:p w14:paraId="496D32A4"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7D3CA92C" w14:textId="208CF5DD" w:rsidR="001F4DC7" w:rsidRDefault="00000000" w:rsidP="00EB5774">
            <w:pPr>
              <w:pStyle w:val="Tablebullet2"/>
            </w:pPr>
            <w:r>
              <w:t>R</w:t>
            </w:r>
            <w:r w:rsidR="00F64BFC">
              <w:t>1</w:t>
            </w:r>
            <w:r>
              <w:t xml:space="preserve"> Activity 1 Data sheet</w:t>
            </w:r>
          </w:p>
          <w:p w14:paraId="1B32F6E5" w14:textId="13FA556A" w:rsidR="001F4DC7" w:rsidRDefault="00000000" w:rsidP="00EB5774">
            <w:pPr>
              <w:pStyle w:val="Tablebullet2"/>
            </w:pPr>
            <w:r>
              <w:t>R</w:t>
            </w:r>
            <w:r w:rsidR="00F64BFC">
              <w:t>1</w:t>
            </w:r>
            <w:r>
              <w:t xml:space="preserve"> Activity 1 Worksheet</w:t>
            </w:r>
          </w:p>
          <w:p w14:paraId="0D36770D" w14:textId="76312B2E" w:rsidR="001F4DC7" w:rsidRDefault="00000000" w:rsidP="00EB5774">
            <w:pPr>
              <w:pStyle w:val="Tablebullet2"/>
            </w:pPr>
            <w:r>
              <w:t>R</w:t>
            </w:r>
            <w:r w:rsidR="00F64BFC">
              <w:t>1</w:t>
            </w:r>
            <w:r>
              <w:t xml:space="preserve"> Activity 1 Worksheet answers</w:t>
            </w:r>
          </w:p>
        </w:tc>
        <w:tc>
          <w:tcPr>
            <w:tcW w:w="6927" w:type="dxa"/>
          </w:tcPr>
          <w:p w14:paraId="7D81E89D" w14:textId="77777777" w:rsidR="001F4DC7" w:rsidRDefault="00000000" w:rsidP="00EB5774">
            <w:pPr>
              <w:pStyle w:val="Tablebullet2"/>
            </w:pPr>
            <w:r>
              <w:t>Use the provided scenarios to encourage active discussion, critical thinking, communication skills and problem-solving.</w:t>
            </w:r>
          </w:p>
          <w:p w14:paraId="7BC5C665" w14:textId="77777777" w:rsidR="001F4DC7" w:rsidRDefault="00000000" w:rsidP="00EB5774">
            <w:pPr>
              <w:pStyle w:val="Tablebullet2"/>
            </w:pPr>
            <w:r>
              <w:t>Allocate students into small groups (2–3 students) and assign each group 4–5 different scenarios on the Activity 1 Worksheet.</w:t>
            </w:r>
          </w:p>
          <w:p w14:paraId="6D58F82A" w14:textId="77777777" w:rsidR="001F4DC7" w:rsidRDefault="00000000" w:rsidP="00EB5774">
            <w:pPr>
              <w:pStyle w:val="Tablebullet2"/>
              <w:rPr>
                <w:color w:val="000000"/>
              </w:rPr>
            </w:pPr>
            <w:r>
              <w:t xml:space="preserve">They should use the Activity 1 Data sheet, which supplies normal ranges for the physiological measurements for various age groups. </w:t>
            </w:r>
            <w:r>
              <w:rPr>
                <w:color w:val="000000"/>
              </w:rPr>
              <w:t xml:space="preserve">Please note that the specification is explicitly adult-focused at the baseline level for common normal ranges. The data sheet includes children, older adults and disease-specific nuance. Inform students that for their assessment, they will only need to be able to recall values for adults. </w:t>
            </w:r>
          </w:p>
          <w:p w14:paraId="09355D9F" w14:textId="77777777" w:rsidR="001F4DC7" w:rsidRDefault="00000000" w:rsidP="00EB5774">
            <w:pPr>
              <w:pStyle w:val="Tablebullet2"/>
            </w:pPr>
            <w:r>
              <w:t>Note that in scenario 9 the patient is suffering from appendicitis, which is not a disorder on the specification. This unfamiliar scenario is designed to stretch students. You may choose not to use it.</w:t>
            </w:r>
          </w:p>
          <w:p w14:paraId="5F5541B3" w14:textId="77777777" w:rsidR="001F4DC7" w:rsidRDefault="00000000" w:rsidP="00EB5774">
            <w:pPr>
              <w:pStyle w:val="Tablebullet2"/>
            </w:pPr>
            <w:r>
              <w:t>Students should discuss each discussion question in their groups before studying the measurements.</w:t>
            </w:r>
          </w:p>
          <w:p w14:paraId="64C65EEB" w14:textId="77777777" w:rsidR="001F4DC7" w:rsidRDefault="00000000" w:rsidP="00EB5774">
            <w:pPr>
              <w:pStyle w:val="Tablebullet2"/>
            </w:pPr>
            <w:r>
              <w:t xml:space="preserve">Encourage students to share any personal experiences they may have encountered whilst on placement in a healthcare setting where they saw similar situations occurring. </w:t>
            </w:r>
          </w:p>
          <w:p w14:paraId="293456FB" w14:textId="77777777" w:rsidR="001F4DC7" w:rsidRDefault="00000000" w:rsidP="00EB5774">
            <w:pPr>
              <w:pStyle w:val="Tablebullet2"/>
            </w:pPr>
            <w:r>
              <w:t xml:space="preserve">Circulate the room </w:t>
            </w:r>
            <w:r>
              <w:rPr>
                <w:color w:val="000000"/>
              </w:rPr>
              <w:t>and provide structured feedback using the suggested answers and encourage students to justify their reasoning.</w:t>
            </w:r>
          </w:p>
        </w:tc>
      </w:tr>
      <w:tr w:rsidR="001F4DC7" w14:paraId="33AE0AC6" w14:textId="77777777">
        <w:tc>
          <w:tcPr>
            <w:tcW w:w="2089" w:type="dxa"/>
          </w:tcPr>
          <w:p w14:paraId="208025EA" w14:textId="77777777" w:rsidR="001F4DC7" w:rsidRDefault="00000000">
            <w:pPr>
              <w:pBdr>
                <w:top w:val="nil"/>
                <w:left w:val="nil"/>
                <w:bottom w:val="nil"/>
                <w:right w:val="nil"/>
                <w:between w:val="nil"/>
              </w:pBdr>
              <w:spacing w:before="120" w:after="120"/>
              <w:rPr>
                <w:rFonts w:ascii="Arial" w:eastAsia="Arial" w:hAnsi="Arial" w:cs="Arial"/>
                <w:b/>
                <w:bCs/>
                <w:sz w:val="22"/>
                <w:szCs w:val="22"/>
              </w:rPr>
            </w:pPr>
            <w:r>
              <w:rPr>
                <w:rFonts w:ascii="Arial" w:eastAsia="Arial" w:hAnsi="Arial" w:cs="Arial"/>
                <w:b/>
                <w:bCs/>
                <w:color w:val="0D0D0D"/>
                <w:sz w:val="22"/>
                <w:szCs w:val="22"/>
              </w:rPr>
              <w:t>Plenary</w:t>
            </w:r>
          </w:p>
          <w:p w14:paraId="6F3B55A0" w14:textId="77777777" w:rsidR="001F4DC7" w:rsidRDefault="00000000">
            <w:pPr>
              <w:pBdr>
                <w:top w:val="nil"/>
                <w:left w:val="nil"/>
                <w:bottom w:val="nil"/>
                <w:right w:val="nil"/>
                <w:between w:val="nil"/>
              </w:pBdr>
              <w:spacing w:before="80" w:after="80" w:line="259" w:lineRule="auto"/>
              <w:rPr>
                <w:rFonts w:ascii="Arial" w:eastAsia="Arial" w:hAnsi="Arial" w:cs="Arial"/>
                <w:smallCaps/>
                <w:color w:val="466318"/>
                <w:sz w:val="20"/>
                <w:szCs w:val="20"/>
              </w:rPr>
            </w:pPr>
            <w:r>
              <w:rPr>
                <w:rFonts w:ascii="Arial" w:eastAsia="Arial" w:hAnsi="Arial" w:cs="Arial"/>
                <w:smallCaps/>
                <w:color w:val="466318"/>
                <w:sz w:val="20"/>
                <w:szCs w:val="20"/>
              </w:rPr>
              <w:t xml:space="preserve">Suggested time: </w:t>
            </w:r>
          </w:p>
          <w:p w14:paraId="5250D03D" w14:textId="77777777" w:rsidR="001F4DC7" w:rsidRDefault="00000000">
            <w:pPr>
              <w:pBdr>
                <w:top w:val="nil"/>
                <w:left w:val="nil"/>
                <w:bottom w:val="nil"/>
                <w:right w:val="nil"/>
                <w:between w:val="nil"/>
              </w:pBdr>
              <w:spacing w:before="120" w:after="120"/>
              <w:rPr>
                <w:rFonts w:ascii="Arial" w:eastAsia="Arial" w:hAnsi="Arial" w:cs="Arial"/>
                <w:sz w:val="20"/>
                <w:szCs w:val="20"/>
              </w:rPr>
            </w:pPr>
            <w:r>
              <w:rPr>
                <w:rFonts w:ascii="Arial" w:eastAsia="Arial" w:hAnsi="Arial" w:cs="Arial"/>
                <w:color w:val="0D0D0D"/>
                <w:sz w:val="20"/>
                <w:szCs w:val="20"/>
              </w:rPr>
              <w:t>15–20 mins</w:t>
            </w:r>
          </w:p>
        </w:tc>
        <w:tc>
          <w:tcPr>
            <w:tcW w:w="6927" w:type="dxa"/>
          </w:tcPr>
          <w:p w14:paraId="01518A68" w14:textId="77777777" w:rsidR="001F4DC7" w:rsidRDefault="00000000" w:rsidP="00EB5774">
            <w:pPr>
              <w:pStyle w:val="Tablebullet2"/>
            </w:pPr>
            <w:r>
              <w:t>Choose scenarios that more than one group followed and ask students to feed back their answers to the discussion question. Did all groups agree?</w:t>
            </w:r>
          </w:p>
          <w:p w14:paraId="30376DE1" w14:textId="77777777" w:rsidR="001F4DC7" w:rsidRDefault="00000000" w:rsidP="00EB5774">
            <w:pPr>
              <w:pStyle w:val="Tablebullet2"/>
            </w:pPr>
            <w:r>
              <w:t>Link the outcomes of the scenarios to the lesson objectives by asking students to give examples of where they:</w:t>
            </w:r>
          </w:p>
          <w:p w14:paraId="597F301F" w14:textId="77777777" w:rsidR="001F4DC7" w:rsidRDefault="00000000">
            <w:pPr>
              <w:numPr>
                <w:ilvl w:val="1"/>
                <w:numId w:val="16"/>
              </w:numPr>
              <w:pBdr>
                <w:top w:val="nil"/>
                <w:left w:val="nil"/>
                <w:bottom w:val="nil"/>
                <w:right w:val="nil"/>
                <w:between w:val="nil"/>
              </w:pBdr>
              <w:spacing w:before="80" w:after="80"/>
              <w:ind w:left="625"/>
              <w:rPr>
                <w:rFonts w:ascii="Arial" w:eastAsia="Arial" w:hAnsi="Arial" w:cs="Arial"/>
                <w:color w:val="0D0D0D"/>
                <w:sz w:val="20"/>
                <w:szCs w:val="20"/>
              </w:rPr>
            </w:pPr>
            <w:r>
              <w:rPr>
                <w:rFonts w:ascii="Arial" w:eastAsia="Arial" w:hAnsi="Arial" w:cs="Arial"/>
                <w:color w:val="0D0D0D"/>
                <w:sz w:val="20"/>
                <w:szCs w:val="20"/>
              </w:rPr>
              <w:t>recognised normal and abnormal clinical observations;</w:t>
            </w:r>
          </w:p>
          <w:p w14:paraId="7F66035E" w14:textId="77777777" w:rsidR="001F4DC7" w:rsidRDefault="00000000">
            <w:pPr>
              <w:numPr>
                <w:ilvl w:val="1"/>
                <w:numId w:val="16"/>
              </w:numPr>
              <w:pBdr>
                <w:top w:val="nil"/>
                <w:left w:val="nil"/>
                <w:bottom w:val="nil"/>
                <w:right w:val="nil"/>
                <w:between w:val="nil"/>
              </w:pBdr>
              <w:spacing w:before="80" w:after="80"/>
              <w:ind w:left="625"/>
              <w:rPr>
                <w:rFonts w:ascii="Arial" w:eastAsia="Arial" w:hAnsi="Arial" w:cs="Arial"/>
                <w:color w:val="0D0D0D"/>
                <w:sz w:val="20"/>
                <w:szCs w:val="20"/>
              </w:rPr>
            </w:pPr>
            <w:r>
              <w:rPr>
                <w:rFonts w:ascii="Arial" w:eastAsia="Arial" w:hAnsi="Arial" w:cs="Arial"/>
                <w:color w:val="0D0D0D"/>
                <w:sz w:val="20"/>
                <w:szCs w:val="20"/>
              </w:rPr>
              <w:t xml:space="preserve">identified potential causes of changes in patient condition; </w:t>
            </w:r>
          </w:p>
          <w:p w14:paraId="079C172D" w14:textId="77777777" w:rsidR="001F4DC7" w:rsidRDefault="00000000">
            <w:pPr>
              <w:numPr>
                <w:ilvl w:val="1"/>
                <w:numId w:val="16"/>
              </w:numPr>
              <w:pBdr>
                <w:top w:val="nil"/>
                <w:left w:val="nil"/>
                <w:bottom w:val="nil"/>
                <w:right w:val="nil"/>
                <w:between w:val="nil"/>
              </w:pBdr>
              <w:spacing w:before="80" w:after="80"/>
              <w:ind w:left="625"/>
            </w:pPr>
            <w:r>
              <w:rPr>
                <w:rFonts w:ascii="Arial" w:eastAsia="Arial" w:hAnsi="Arial" w:cs="Arial"/>
                <w:color w:val="0D0D0D"/>
                <w:sz w:val="20"/>
                <w:szCs w:val="20"/>
              </w:rPr>
              <w:t>applied person-centred care principles, including reassurance and communication strategies.</w:t>
            </w:r>
          </w:p>
          <w:p w14:paraId="0A31CDBA" w14:textId="77777777" w:rsidR="001F4DC7" w:rsidRDefault="00000000" w:rsidP="00EB5774">
            <w:pPr>
              <w:pStyle w:val="Tablebullet2"/>
            </w:pPr>
            <w:r>
              <w:t xml:space="preserve">Discuss why linking the readings to the patient’s individual context is </w:t>
            </w:r>
            <w:r w:rsidRPr="00EB5774">
              <w:t>important</w:t>
            </w:r>
            <w:r>
              <w:t xml:space="preserve"> in healthcare.</w:t>
            </w:r>
          </w:p>
        </w:tc>
      </w:tr>
      <w:tr w:rsidR="001F4DC7" w14:paraId="192CC275" w14:textId="77777777">
        <w:tc>
          <w:tcPr>
            <w:tcW w:w="2089" w:type="dxa"/>
          </w:tcPr>
          <w:p w14:paraId="36E01C3B" w14:textId="77777777" w:rsidR="001F4DC7" w:rsidRDefault="00000000">
            <w:pPr>
              <w:pBdr>
                <w:top w:val="nil"/>
                <w:left w:val="nil"/>
                <w:bottom w:val="nil"/>
                <w:right w:val="nil"/>
                <w:between w:val="nil"/>
              </w:pBdr>
              <w:spacing w:before="120" w:after="120"/>
              <w:rPr>
                <w:rFonts w:ascii="Arial" w:eastAsia="Arial" w:hAnsi="Arial" w:cs="Arial"/>
                <w:b/>
                <w:bCs/>
                <w:color w:val="0D0D0D"/>
                <w:sz w:val="22"/>
                <w:szCs w:val="22"/>
              </w:rPr>
            </w:pPr>
            <w:r>
              <w:rPr>
                <w:rFonts w:ascii="Arial" w:eastAsia="Arial" w:hAnsi="Arial" w:cs="Arial"/>
                <w:b/>
                <w:bCs/>
                <w:color w:val="0D0D0D"/>
                <w:sz w:val="22"/>
                <w:szCs w:val="22"/>
              </w:rPr>
              <w:lastRenderedPageBreak/>
              <w:t>Follow-up / consolidation</w:t>
            </w:r>
          </w:p>
          <w:p w14:paraId="4EA7D627"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(to be completed outside of lesson)</w:t>
            </w:r>
          </w:p>
          <w:p w14:paraId="17CF8464" w14:textId="77777777" w:rsidR="001F4DC7" w:rsidRDefault="00000000">
            <w:pPr>
              <w:pBdr>
                <w:top w:val="nil"/>
                <w:left w:val="nil"/>
                <w:bottom w:val="nil"/>
                <w:right w:val="nil"/>
                <w:between w:val="nil"/>
              </w:pBdr>
              <w:spacing w:before="80" w:after="80" w:line="259" w:lineRule="auto"/>
              <w:rPr>
                <w:rFonts w:ascii="Arial" w:eastAsia="Arial" w:hAnsi="Arial" w:cs="Arial"/>
                <w:smallCaps/>
                <w:color w:val="466318"/>
                <w:sz w:val="20"/>
                <w:szCs w:val="20"/>
              </w:rPr>
            </w:pPr>
            <w:r>
              <w:rPr>
                <w:rFonts w:ascii="Arial" w:eastAsia="Arial" w:hAnsi="Arial" w:cs="Arial"/>
                <w:smallCaps/>
                <w:color w:val="466318"/>
                <w:sz w:val="20"/>
                <w:szCs w:val="20"/>
              </w:rPr>
              <w:t xml:space="preserve">Suggested time: </w:t>
            </w:r>
          </w:p>
          <w:p w14:paraId="0F16AB3A" w14:textId="77777777" w:rsidR="001F4DC7" w:rsidRDefault="00000000">
            <w:pPr>
              <w:pBdr>
                <w:top w:val="nil"/>
                <w:left w:val="nil"/>
                <w:bottom w:val="nil"/>
                <w:right w:val="nil"/>
                <w:between w:val="nil"/>
              </w:pBdr>
              <w:spacing w:before="120" w:after="120"/>
            </w:pPr>
            <w:r>
              <w:rPr>
                <w:rFonts w:ascii="Arial" w:eastAsia="Arial" w:hAnsi="Arial" w:cs="Arial"/>
                <w:color w:val="0D0D0D"/>
                <w:sz w:val="20"/>
                <w:szCs w:val="20"/>
              </w:rPr>
              <w:t>30 mins</w:t>
            </w:r>
          </w:p>
        </w:tc>
        <w:tc>
          <w:tcPr>
            <w:tcW w:w="6927" w:type="dxa"/>
          </w:tcPr>
          <w:p w14:paraId="73B37AB4" w14:textId="70AF993C" w:rsidR="001F4DC7" w:rsidRDefault="00000000" w:rsidP="00EB5774">
            <w:pPr>
              <w:pStyle w:val="Tablebullet2"/>
            </w:pPr>
            <w:r>
              <w:t xml:space="preserve">Ask students to choose one case study from Resource </w:t>
            </w:r>
            <w:r w:rsidR="00F64BFC">
              <w:t>1</w:t>
            </w:r>
            <w:r>
              <w:t xml:space="preserve"> and create a short handover of the patient to a nurse.</w:t>
            </w:r>
          </w:p>
          <w:p w14:paraId="477732CB" w14:textId="77777777" w:rsidR="001F4DC7" w:rsidRDefault="00000000" w:rsidP="00EB5774">
            <w:pPr>
              <w:pStyle w:val="Tablebullet2"/>
            </w:pPr>
            <w:r>
              <w:t>They can either write it down or record themselves speaking.</w:t>
            </w:r>
          </w:p>
          <w:p w14:paraId="42E462B3" w14:textId="77777777" w:rsidR="001F4DC7" w:rsidRDefault="00000000" w:rsidP="00EB5774">
            <w:pPr>
              <w:pStyle w:val="Tablebullet2"/>
            </w:pPr>
            <w:r>
              <w:t>For an extension, students can research the SBARD communication tool and use it to structure their handover.</w:t>
            </w:r>
          </w:p>
          <w:p w14:paraId="4EAB3568" w14:textId="77777777" w:rsidR="001F4DC7" w:rsidRDefault="00000000" w:rsidP="00EB5774">
            <w:pPr>
              <w:pStyle w:val="Tablebullet2"/>
            </w:pPr>
            <w:r>
              <w:t>Alternatively, you can ask students to complete one of the scenarios they did not carry out in the lesson.</w:t>
            </w:r>
          </w:p>
        </w:tc>
      </w:tr>
    </w:tbl>
    <w:p w14:paraId="652CB6A7" w14:textId="77777777" w:rsidR="001F4DC7" w:rsidRDefault="001F4DC7">
      <w:pPr>
        <w:sectPr w:rsidR="001F4DC7">
          <w:headerReference w:type="even" r:id="rId55"/>
          <w:headerReference w:type="default" r:id="rId56"/>
          <w:pgSz w:w="11906" w:h="16838"/>
          <w:pgMar w:top="1440" w:right="1440" w:bottom="2269" w:left="1440" w:header="708" w:footer="708" w:gutter="0"/>
          <w:cols w:space="720"/>
        </w:sectPr>
      </w:pPr>
    </w:p>
    <w:p w14:paraId="7F680EB0" w14:textId="0790AF86" w:rsidR="001F4DC7" w:rsidRDefault="00000000" w:rsidP="00EB5774">
      <w:pPr>
        <w:pStyle w:val="Heading1"/>
      </w:pPr>
      <w:bookmarkStart w:id="26" w:name="_heading=h.o1pbntqyjabs" w:colFirst="0" w:colLast="0"/>
      <w:bookmarkStart w:id="27" w:name="_Toc231915980"/>
      <w:bookmarkEnd w:id="26"/>
      <w:r w:rsidRPr="00EB5774">
        <w:lastRenderedPageBreak/>
        <w:t>Resource</w:t>
      </w:r>
      <w:r>
        <w:t xml:space="preserve"> </w:t>
      </w:r>
      <w:r w:rsidR="00F64BFC">
        <w:t>2</w:t>
      </w:r>
      <w:r>
        <w:t>: Evaluating procedures</w:t>
      </w:r>
      <w:bookmarkEnd w:id="27"/>
    </w:p>
    <w:p w14:paraId="560876F7" w14:textId="5EC08CD9" w:rsidR="001F4DC7" w:rsidRDefault="00000000">
      <w:pPr>
        <w:spacing w:after="160" w:line="259" w:lineRule="auto"/>
        <w:rPr>
          <w:rFonts w:ascii="Arial" w:eastAsia="Arial" w:hAnsi="Arial" w:cs="Arial"/>
          <w:color w:val="0D0D0D"/>
          <w:sz w:val="22"/>
          <w:szCs w:val="22"/>
        </w:rPr>
      </w:pPr>
      <w:r>
        <w:rPr>
          <w:rFonts w:ascii="Arial" w:eastAsia="Arial" w:hAnsi="Arial" w:cs="Arial"/>
          <w:color w:val="0D0D0D"/>
          <w:sz w:val="22"/>
          <w:szCs w:val="22"/>
        </w:rPr>
        <w:t xml:space="preserve">This resource is designed to enable students to </w:t>
      </w:r>
      <w:r w:rsidR="008346ED">
        <w:rPr>
          <w:rFonts w:ascii="Arial" w:eastAsia="Arial" w:hAnsi="Arial" w:cs="Arial"/>
          <w:color w:val="0D0D0D"/>
          <w:sz w:val="22"/>
          <w:szCs w:val="22"/>
        </w:rPr>
        <w:t>administer</w:t>
      </w:r>
      <w:r>
        <w:rPr>
          <w:rFonts w:ascii="Arial" w:eastAsia="Arial" w:hAnsi="Arial" w:cs="Arial"/>
          <w:color w:val="0D0D0D"/>
          <w:sz w:val="22"/>
          <w:szCs w:val="22"/>
        </w:rPr>
        <w:t xml:space="preserve"> the correct technique for taking measurements of blood pressure, body temperature, respiratory rate and oxygen saturation. Using three instructional videos, students identify common mistakes in practice before observing the correct technique and practising the skill independently. The full activity takes around two hours, but it can be split into three separate activities, which focus on specific measurements.</w:t>
      </w:r>
    </w:p>
    <w:p w14:paraId="1DC8B354" w14:textId="77777777" w:rsidR="001F4DC7" w:rsidRDefault="00000000">
      <w:pPr>
        <w:pStyle w:val="Heading2"/>
      </w:pPr>
      <w:bookmarkStart w:id="28" w:name="_heading=h.5ws44r21w3om" w:colFirst="0" w:colLast="0"/>
      <w:bookmarkStart w:id="29" w:name="_Toc231915981"/>
      <w:bookmarkEnd w:id="28"/>
      <w:r>
        <w:t>Preparation</w:t>
      </w:r>
      <w:bookmarkEnd w:id="29"/>
    </w:p>
    <w:tbl>
      <w:tblPr>
        <w:tblStyle w:val="a7"/>
        <w:tblW w:w="925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7130"/>
      </w:tblGrid>
      <w:tr w:rsidR="001F4DC7" w14:paraId="278D50D8" w14:textId="77777777">
        <w:tc>
          <w:tcPr>
            <w:tcW w:w="2122" w:type="dxa"/>
          </w:tcPr>
          <w:p w14:paraId="37946FF0"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Resources provided</w:t>
            </w:r>
          </w:p>
        </w:tc>
        <w:tc>
          <w:tcPr>
            <w:tcW w:w="7130" w:type="dxa"/>
          </w:tcPr>
          <w:p w14:paraId="54971C88" w14:textId="384B249D" w:rsidR="001F4DC7" w:rsidRDefault="00000000" w:rsidP="00EB5774">
            <w:pPr>
              <w:pStyle w:val="Tablebullet2"/>
            </w:pPr>
            <w:r>
              <w:t>R</w:t>
            </w:r>
            <w:r w:rsidR="00F64BFC">
              <w:t>esource 2</w:t>
            </w:r>
            <w:r>
              <w:t xml:space="preserve"> Video 1 </w:t>
            </w:r>
            <w:r w:rsidR="008346ED">
              <w:t>(</w:t>
            </w:r>
            <w:hyperlink r:id="rId57" w:history="1">
              <w:r w:rsidR="001F4DC7" w:rsidRPr="00816288">
                <w:rPr>
                  <w:rStyle w:val="Hyperlink"/>
                </w:rPr>
                <w:t>Blood pressure</w:t>
              </w:r>
            </w:hyperlink>
            <w:r w:rsidR="008346ED">
              <w:t>)</w:t>
            </w:r>
          </w:p>
          <w:p w14:paraId="442E7F26" w14:textId="3E40C6C6" w:rsidR="001F4DC7" w:rsidRDefault="00000000" w:rsidP="00EB5774">
            <w:pPr>
              <w:pStyle w:val="Tablebullet2"/>
            </w:pPr>
            <w:r>
              <w:t>R</w:t>
            </w:r>
            <w:r w:rsidR="00F64BFC">
              <w:t>esource 2</w:t>
            </w:r>
            <w:r>
              <w:t xml:space="preserve"> Video 2 </w:t>
            </w:r>
            <w:r w:rsidR="00816288">
              <w:t>(</w:t>
            </w:r>
            <w:hyperlink r:id="rId58" w:history="1">
              <w:r w:rsidR="001F4DC7" w:rsidRPr="00816288">
                <w:rPr>
                  <w:rStyle w:val="Hyperlink"/>
                </w:rPr>
                <w:t>Body temperature</w:t>
              </w:r>
            </w:hyperlink>
            <w:r w:rsidR="00816288">
              <w:t>)</w:t>
            </w:r>
          </w:p>
          <w:p w14:paraId="46D0A44E" w14:textId="1367599D" w:rsidR="001F4DC7" w:rsidRDefault="00000000" w:rsidP="00EB5774">
            <w:pPr>
              <w:pStyle w:val="Tablebullet2"/>
            </w:pPr>
            <w:r>
              <w:t>R</w:t>
            </w:r>
            <w:r w:rsidR="00F64BFC">
              <w:t>esource 2</w:t>
            </w:r>
            <w:r>
              <w:t xml:space="preserve"> Video 3</w:t>
            </w:r>
            <w:r w:rsidR="00816288">
              <w:t xml:space="preserve"> (</w:t>
            </w:r>
            <w:hyperlink r:id="rId59" w:history="1">
              <w:r w:rsidR="001A3B57">
                <w:rPr>
                  <w:rStyle w:val="Hyperlink"/>
                </w:rPr>
                <w:t>Respiratory rate, heart rate and oxygen saturation measurement</w:t>
              </w:r>
            </w:hyperlink>
            <w:r w:rsidR="00816288">
              <w:t>)</w:t>
            </w:r>
          </w:p>
          <w:p w14:paraId="4D3C1376" w14:textId="79DAA39E" w:rsidR="001F4DC7" w:rsidRDefault="00000000" w:rsidP="00EB5774">
            <w:pPr>
              <w:pStyle w:val="Tablebullet2"/>
            </w:pPr>
            <w:r>
              <w:t>R</w:t>
            </w:r>
            <w:r w:rsidR="00F64BFC">
              <w:t>esource 2</w:t>
            </w:r>
            <w:r>
              <w:t xml:space="preserve"> Worksheet</w:t>
            </w:r>
          </w:p>
          <w:p w14:paraId="14C36884" w14:textId="2A4679B6" w:rsidR="001F4DC7" w:rsidRDefault="00000000" w:rsidP="00EB5774">
            <w:pPr>
              <w:pStyle w:val="Tablebullet2"/>
            </w:pPr>
            <w:r>
              <w:t>I</w:t>
            </w:r>
            <w:r w:rsidR="00F64BFC">
              <w:t>ntroductory lesson</w:t>
            </w:r>
            <w:r>
              <w:t xml:space="preserve"> Activity 2 Procedure sheet</w:t>
            </w:r>
          </w:p>
        </w:tc>
      </w:tr>
      <w:tr w:rsidR="001F4DC7" w14:paraId="33AEDF56" w14:textId="77777777">
        <w:tc>
          <w:tcPr>
            <w:tcW w:w="2122" w:type="dxa"/>
          </w:tcPr>
          <w:p w14:paraId="73632D7B"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Equipment needed</w:t>
            </w:r>
          </w:p>
        </w:tc>
        <w:tc>
          <w:tcPr>
            <w:tcW w:w="7130" w:type="dxa"/>
          </w:tcPr>
          <w:p w14:paraId="3ED4BEAC" w14:textId="77777777" w:rsidR="001F4DC7" w:rsidRDefault="00000000" w:rsidP="008346ED">
            <w:pPr>
              <w:pStyle w:val="Tablebullet2"/>
            </w:pPr>
            <w:r>
              <w:t>Digital sphygmomanometer</w:t>
            </w:r>
          </w:p>
          <w:p w14:paraId="02A3910C" w14:textId="77777777" w:rsidR="001F4DC7" w:rsidRDefault="00000000" w:rsidP="008346ED">
            <w:pPr>
              <w:pStyle w:val="Tablebullet2"/>
            </w:pPr>
            <w:r>
              <w:t>Manual sphygmomanometer</w:t>
            </w:r>
          </w:p>
          <w:p w14:paraId="5800348D" w14:textId="77777777" w:rsidR="001F4DC7" w:rsidRDefault="00000000" w:rsidP="008346ED">
            <w:pPr>
              <w:pStyle w:val="Tablebullet2"/>
            </w:pPr>
            <w:r>
              <w:t>Stethoscope</w:t>
            </w:r>
          </w:p>
          <w:p w14:paraId="1AECF219" w14:textId="77777777" w:rsidR="001F4DC7" w:rsidRPr="008346ED" w:rsidRDefault="00000000" w:rsidP="008346ED">
            <w:pPr>
              <w:pStyle w:val="Tablebullet2"/>
            </w:pPr>
            <w:r w:rsidRPr="008346ED">
              <w:t>Tympanic thermometer</w:t>
            </w:r>
          </w:p>
          <w:p w14:paraId="0F1070A4" w14:textId="77777777" w:rsidR="001F4DC7" w:rsidRDefault="00000000" w:rsidP="008346ED">
            <w:pPr>
              <w:pStyle w:val="Tablebullet2"/>
            </w:pPr>
            <w:r>
              <w:t>Watch/clock </w:t>
            </w:r>
          </w:p>
          <w:p w14:paraId="04BE08F7" w14:textId="77777777" w:rsidR="001F4DC7" w:rsidRDefault="00000000" w:rsidP="008346ED">
            <w:pPr>
              <w:pStyle w:val="Tablebullet2"/>
            </w:pPr>
            <w:r>
              <w:t>Pulse oximeter </w:t>
            </w:r>
          </w:p>
          <w:p w14:paraId="096AA6DA" w14:textId="77777777" w:rsidR="001F4DC7" w:rsidRDefault="00000000" w:rsidP="008346ED">
            <w:pPr>
              <w:pStyle w:val="Tablebullet2"/>
            </w:pPr>
            <w:r>
              <w:t>Access to hand washing facilities or alcohol-based hand gel</w:t>
            </w:r>
          </w:p>
          <w:p w14:paraId="5B8FB8BC" w14:textId="77777777" w:rsidR="001F4DC7" w:rsidRDefault="00000000" w:rsidP="008346ED">
            <w:pPr>
              <w:pStyle w:val="Tablebullet2"/>
            </w:pPr>
            <w:r>
              <w:t>Teacher projection facilities with sound or student digital devices to access internet</w:t>
            </w:r>
          </w:p>
        </w:tc>
      </w:tr>
      <w:tr w:rsidR="001F4DC7" w14:paraId="3565342D" w14:textId="77777777">
        <w:tc>
          <w:tcPr>
            <w:tcW w:w="2122" w:type="dxa"/>
          </w:tcPr>
          <w:p w14:paraId="56BAB451"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Safety factors</w:t>
            </w:r>
          </w:p>
        </w:tc>
        <w:tc>
          <w:tcPr>
            <w:tcW w:w="7130" w:type="dxa"/>
          </w:tcPr>
          <w:p w14:paraId="53A46B9B" w14:textId="77777777" w:rsidR="001F4DC7" w:rsidRDefault="00000000">
            <w:pPr>
              <w:pBdr>
                <w:top w:val="nil"/>
                <w:left w:val="nil"/>
                <w:bottom w:val="nil"/>
                <w:right w:val="nil"/>
                <w:between w:val="nil"/>
              </w:pBdr>
              <w:spacing w:before="120"/>
              <w:rPr>
                <w:rFonts w:ascii="Arial" w:eastAsia="Arial" w:hAnsi="Arial" w:cs="Arial"/>
                <w:color w:val="0D0D0D"/>
                <w:sz w:val="20"/>
                <w:szCs w:val="20"/>
              </w:rPr>
            </w:pPr>
            <w:r>
              <w:rPr>
                <w:rFonts w:ascii="Arial" w:eastAsia="Arial" w:hAnsi="Arial" w:cs="Arial"/>
                <w:color w:val="0D0D0D"/>
                <w:sz w:val="20"/>
                <w:szCs w:val="20"/>
              </w:rPr>
              <w:t>Students will be taking physiological measurements from each other. They may find a measurement that falls outside of normal ranges. Give students a clear disclaimer to explain that they are not trained healthcare professionals and that the equipment is being used for learning purposes only, so the results may not be completely accurate. Reassure students that any measurements taken are not a diagnosis, and individual results will not be shared or discussed in a way that could make anyone feel worried or uncomfortable.</w:t>
            </w:r>
          </w:p>
          <w:p w14:paraId="65C0ED87" w14:textId="77777777" w:rsidR="001F4DC7" w:rsidRDefault="00000000">
            <w:pPr>
              <w:spacing w:before="80" w:after="80"/>
              <w:rPr>
                <w:rFonts w:ascii="Arial" w:eastAsia="Arial" w:hAnsi="Arial" w:cs="Arial"/>
                <w:color w:val="0D0D0D"/>
                <w:sz w:val="20"/>
                <w:szCs w:val="20"/>
              </w:rPr>
            </w:pPr>
            <w:r>
              <w:rPr>
                <w:rFonts w:ascii="Arial" w:eastAsia="Arial" w:hAnsi="Arial" w:cs="Arial"/>
                <w:color w:val="0D0D0D"/>
                <w:sz w:val="20"/>
                <w:szCs w:val="20"/>
              </w:rPr>
              <w:t>Please note that as of NCFE Generation 1 assessment and specification guidance of May 2026 students are required to wear PPE. Always review up to date guidance.</w:t>
            </w:r>
          </w:p>
        </w:tc>
      </w:tr>
      <w:tr w:rsidR="001F4DC7" w14:paraId="1C97A419" w14:textId="77777777">
        <w:tc>
          <w:tcPr>
            <w:tcW w:w="2122" w:type="dxa"/>
          </w:tcPr>
          <w:p w14:paraId="068F7DEA"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Prior learning</w:t>
            </w:r>
          </w:p>
        </w:tc>
        <w:tc>
          <w:tcPr>
            <w:tcW w:w="7130" w:type="dxa"/>
          </w:tcPr>
          <w:p w14:paraId="49DE2C22" w14:textId="77777777" w:rsidR="001F4DC7" w:rsidRDefault="00000000" w:rsidP="00EB5774">
            <w:pPr>
              <w:pStyle w:val="Tablebullet2"/>
            </w:pPr>
            <w:r>
              <w:t>The physiological measurements healthcare support workers commonly take in adults (e.g. pulse, blood pressure, temperature, respiration rate, oxygen saturation, weight, height, BMI)</w:t>
            </w:r>
          </w:p>
          <w:p w14:paraId="6B50020B" w14:textId="77777777" w:rsidR="001F4DC7" w:rsidRDefault="00000000" w:rsidP="00EB5774">
            <w:pPr>
              <w:pStyle w:val="Tablebullet2"/>
            </w:pPr>
            <w:r>
              <w:t>The normal ranges for these measurements in adults</w:t>
            </w:r>
          </w:p>
          <w:p w14:paraId="776B5D33" w14:textId="77777777" w:rsidR="001F4DC7" w:rsidRDefault="00000000" w:rsidP="00EB5774">
            <w:pPr>
              <w:pStyle w:val="Tablebullet2"/>
            </w:pPr>
            <w:r>
              <w:t>The factors that influence changes in physiological measurements</w:t>
            </w:r>
          </w:p>
          <w:p w14:paraId="6CE35B72" w14:textId="77777777" w:rsidR="001F4DC7" w:rsidRDefault="00000000" w:rsidP="00EB5774">
            <w:pPr>
              <w:pStyle w:val="Tablebullet2"/>
            </w:pPr>
            <w:r>
              <w:t>The types of equipment used to measure each physiological parameter</w:t>
            </w:r>
          </w:p>
          <w:p w14:paraId="6938103C" w14:textId="77777777" w:rsidR="001F4DC7" w:rsidRDefault="00000000" w:rsidP="00EB5774">
            <w:pPr>
              <w:pStyle w:val="Tablebullet2"/>
            </w:pPr>
            <w:r>
              <w:t>The process for recording and reporting measurement results</w:t>
            </w:r>
          </w:p>
          <w:p w14:paraId="26D3B653" w14:textId="77777777" w:rsidR="001F4DC7" w:rsidRDefault="00000000" w:rsidP="00EB5774">
            <w:pPr>
              <w:pStyle w:val="Tablebullet2"/>
            </w:pPr>
            <w:r>
              <w:lastRenderedPageBreak/>
              <w:t>Escalation procedures when measurements fall outside normal ranges</w:t>
            </w:r>
          </w:p>
          <w:p w14:paraId="2306508A" w14:textId="77777777" w:rsidR="001F4DC7" w:rsidRDefault="00000000" w:rsidP="00EB5774">
            <w:pPr>
              <w:pStyle w:val="Tablebullet2"/>
            </w:pPr>
            <w:r>
              <w:t>How to gain valid consent before taking measurements</w:t>
            </w:r>
          </w:p>
          <w:p w14:paraId="444C956D" w14:textId="77777777" w:rsidR="001F4DC7" w:rsidRDefault="00000000" w:rsidP="00EB5774">
            <w:pPr>
              <w:pStyle w:val="Tablebullet2"/>
            </w:pPr>
            <w:r>
              <w:t>The importance of following good practice techniques to ensure reliability and safety</w:t>
            </w:r>
          </w:p>
          <w:p w14:paraId="490D4187" w14:textId="77777777" w:rsidR="001F4DC7" w:rsidRDefault="00000000" w:rsidP="00EB5774">
            <w:pPr>
              <w:pStyle w:val="Tablebullet2"/>
            </w:pPr>
            <w:r>
              <w:t>The 6Cs: care, compassion, competence, communication, courage and commitment</w:t>
            </w:r>
          </w:p>
        </w:tc>
      </w:tr>
      <w:tr w:rsidR="001F4DC7" w14:paraId="61E4D90C" w14:textId="77777777">
        <w:tc>
          <w:tcPr>
            <w:tcW w:w="2122" w:type="dxa"/>
          </w:tcPr>
          <w:p w14:paraId="007F1493"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Common misconceptions</w:t>
            </w:r>
          </w:p>
        </w:tc>
        <w:tc>
          <w:tcPr>
            <w:tcW w:w="7130" w:type="dxa"/>
          </w:tcPr>
          <w:p w14:paraId="2644F570" w14:textId="77777777" w:rsidR="001F4DC7" w:rsidRDefault="00000000" w:rsidP="00EB5774">
            <w:pPr>
              <w:pStyle w:val="Tablebullet2"/>
            </w:pPr>
            <w:r>
              <w:t>All equipment works the same way.</w:t>
            </w:r>
          </w:p>
          <w:p w14:paraId="3E889FB5" w14:textId="77777777" w:rsidR="001F4DC7" w:rsidRDefault="00000000" w:rsidP="00F64BFC">
            <w:pPr>
              <w:pStyle w:val="Tablebullet2"/>
              <w:numPr>
                <w:ilvl w:val="0"/>
                <w:numId w:val="0"/>
              </w:numPr>
              <w:ind w:left="61"/>
            </w:pPr>
            <w:r>
              <w:t>Always refer to the manual to find out how a particular piece of equipment works.</w:t>
            </w:r>
          </w:p>
          <w:p w14:paraId="1A63B5D1" w14:textId="77777777" w:rsidR="001F4DC7" w:rsidRDefault="00000000" w:rsidP="00EB5774">
            <w:pPr>
              <w:pStyle w:val="Tablebullet2"/>
            </w:pPr>
            <w:r>
              <w:t>A reading taken by a piece of equipment is always accurate.</w:t>
            </w:r>
          </w:p>
          <w:p w14:paraId="7E42C0A1" w14:textId="77777777" w:rsidR="001F4DC7" w:rsidRDefault="00000000" w:rsidP="00F64BFC">
            <w:pPr>
              <w:pStyle w:val="Tablebullet2"/>
              <w:numPr>
                <w:ilvl w:val="0"/>
                <w:numId w:val="0"/>
              </w:numPr>
              <w:ind w:left="61"/>
            </w:pPr>
            <w:r>
              <w:t>Inaccurate readings can be taken by faulty equipment, poor calibration or incorrect use of the device, so equipment and technique should always be checked.</w:t>
            </w:r>
          </w:p>
        </w:tc>
      </w:tr>
      <w:tr w:rsidR="001F4DC7" w14:paraId="6A7223C7" w14:textId="77777777">
        <w:tc>
          <w:tcPr>
            <w:tcW w:w="2122" w:type="dxa"/>
          </w:tcPr>
          <w:p w14:paraId="2367853E"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Accessibility</w:t>
            </w:r>
          </w:p>
        </w:tc>
        <w:tc>
          <w:tcPr>
            <w:tcW w:w="7130" w:type="dxa"/>
          </w:tcPr>
          <w:p w14:paraId="556F53DE" w14:textId="77777777" w:rsidR="001F4DC7" w:rsidRDefault="00000000" w:rsidP="00EB5774">
            <w:pPr>
              <w:pStyle w:val="Tablebullet2"/>
            </w:pPr>
            <w:r>
              <w:t xml:space="preserve">All information should be provided in a clear and inclusive manner. </w:t>
            </w:r>
          </w:p>
          <w:p w14:paraId="2AF15C44" w14:textId="77777777" w:rsidR="001F4DC7" w:rsidRDefault="00000000" w:rsidP="00EB5774">
            <w:pPr>
              <w:pStyle w:val="Tablebullet2"/>
            </w:pPr>
            <w:r>
              <w:t>Efforts should be made for any printed materials to be provided in a reader-inclusive manner. For example, using appropriately coloured paper, or adapted font sizing</w:t>
            </w:r>
            <w:r>
              <w:rPr>
                <w:i/>
                <w:iCs/>
              </w:rPr>
              <w:t>.</w:t>
            </w:r>
            <w:r>
              <w:t xml:space="preserve"> </w:t>
            </w:r>
          </w:p>
          <w:p w14:paraId="086D76C5" w14:textId="77777777" w:rsidR="001F4DC7" w:rsidRDefault="00000000" w:rsidP="00EB5774">
            <w:pPr>
              <w:pStyle w:val="Tablebullet2"/>
            </w:pPr>
            <w:r>
              <w:t>For less confident students, allow practice with simplified equipment such as an automatic blood pressure monitor.</w:t>
            </w:r>
          </w:p>
        </w:tc>
      </w:tr>
    </w:tbl>
    <w:p w14:paraId="37D37CAF" w14:textId="77777777" w:rsidR="001F4DC7" w:rsidRDefault="00000000">
      <w:pPr>
        <w:pStyle w:val="Heading2"/>
      </w:pPr>
      <w:bookmarkStart w:id="30" w:name="_heading=h.6twlwq3ospso" w:colFirst="0" w:colLast="0"/>
      <w:bookmarkStart w:id="31" w:name="_Toc231915982"/>
      <w:bookmarkEnd w:id="30"/>
      <w:r>
        <w:t>Activity guide</w:t>
      </w:r>
      <w:bookmarkEnd w:id="31"/>
    </w:p>
    <w:tbl>
      <w:tblPr>
        <w:tblStyle w:val="a8"/>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1F4DC7" w14:paraId="4B55FA9F" w14:textId="77777777">
        <w:tc>
          <w:tcPr>
            <w:tcW w:w="2089" w:type="dxa"/>
          </w:tcPr>
          <w:p w14:paraId="476314EC"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Introduction</w:t>
            </w:r>
          </w:p>
          <w:p w14:paraId="3F268949"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446D9068"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10 minutes</w:t>
            </w:r>
          </w:p>
          <w:p w14:paraId="3A49CC49"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3C2ED294" w14:textId="2E8B6ABD" w:rsidR="001F4DC7" w:rsidRDefault="00000000" w:rsidP="00EB5774">
            <w:pPr>
              <w:pStyle w:val="Tablebullet2"/>
            </w:pPr>
            <w:r>
              <w:t>R</w:t>
            </w:r>
            <w:r w:rsidR="00F64BFC">
              <w:t>2</w:t>
            </w:r>
            <w:r>
              <w:t xml:space="preserve"> Worksheet</w:t>
            </w:r>
          </w:p>
        </w:tc>
        <w:tc>
          <w:tcPr>
            <w:tcW w:w="6927" w:type="dxa"/>
          </w:tcPr>
          <w:p w14:paraId="6B514B3C" w14:textId="77777777" w:rsidR="001F4DC7" w:rsidRDefault="00000000" w:rsidP="00EB5774">
            <w:pPr>
              <w:pStyle w:val="Tablebullet2"/>
            </w:pPr>
            <w:r>
              <w:t xml:space="preserve">Explain to students that this session is going to focus on developing best practice techniques for measuring blood pressure, body temperature, respiratory rate, heart rate and oxygen saturation. </w:t>
            </w:r>
          </w:p>
          <w:p w14:paraId="28C023FA" w14:textId="77777777" w:rsidR="001F4DC7" w:rsidRDefault="00000000" w:rsidP="00EB5774">
            <w:pPr>
              <w:pStyle w:val="Tablebullet2"/>
            </w:pPr>
            <w:r>
              <w:t xml:space="preserve">Explain to students that they will be shown three instructional films designed to show incorrect methods. Their role is to observe carefully, identify critical safety points and then discuss them. They will then be shown the correct practice and explanation of the skill. Finally, they will use equipment to develop their confidence in taking these physiological measurements safely and accurately. </w:t>
            </w:r>
          </w:p>
          <w:p w14:paraId="6E30E5F0" w14:textId="77777777" w:rsidR="001F4DC7" w:rsidRDefault="00000000" w:rsidP="00EB5774">
            <w:pPr>
              <w:pStyle w:val="Tablebullet2"/>
            </w:pPr>
            <w:r>
              <w:t>Provide students with a copy of the worksheet. This is to be used with each video and contains questions to prompt students to:</w:t>
            </w:r>
          </w:p>
          <w:p w14:paraId="64F22A43" w14:textId="77777777" w:rsidR="001F4DC7" w:rsidRDefault="00000000">
            <w:pPr>
              <w:numPr>
                <w:ilvl w:val="1"/>
                <w:numId w:val="14"/>
              </w:numPr>
              <w:pBdr>
                <w:top w:val="nil"/>
                <w:left w:val="nil"/>
                <w:bottom w:val="nil"/>
                <w:right w:val="nil"/>
                <w:between w:val="nil"/>
              </w:pBdr>
              <w:rPr>
                <w:rFonts w:ascii="Arial" w:eastAsia="Arial" w:hAnsi="Arial" w:cs="Arial"/>
                <w:color w:val="0D0D0D"/>
                <w:sz w:val="20"/>
                <w:szCs w:val="20"/>
              </w:rPr>
            </w:pPr>
            <w:r>
              <w:rPr>
                <w:rFonts w:ascii="Arial" w:eastAsia="Arial" w:hAnsi="Arial" w:cs="Arial"/>
                <w:color w:val="0D0D0D"/>
                <w:sz w:val="20"/>
                <w:szCs w:val="20"/>
              </w:rPr>
              <w:t>think about what they already know about taking a specific physiological method – this might be information they learnt in the introductory lesson, or from experiences on placement;</w:t>
            </w:r>
          </w:p>
          <w:p w14:paraId="394C32C4" w14:textId="77777777" w:rsidR="001F4DC7" w:rsidRDefault="00000000">
            <w:pPr>
              <w:numPr>
                <w:ilvl w:val="1"/>
                <w:numId w:val="14"/>
              </w:numPr>
              <w:pBdr>
                <w:top w:val="nil"/>
                <w:left w:val="nil"/>
                <w:bottom w:val="nil"/>
                <w:right w:val="nil"/>
                <w:between w:val="nil"/>
              </w:pBdr>
              <w:rPr>
                <w:rFonts w:ascii="Arial" w:eastAsia="Arial" w:hAnsi="Arial" w:cs="Arial"/>
                <w:color w:val="0D0D0D"/>
                <w:sz w:val="20"/>
                <w:szCs w:val="20"/>
              </w:rPr>
            </w:pPr>
            <w:r>
              <w:rPr>
                <w:rFonts w:ascii="Arial" w:eastAsia="Arial" w:hAnsi="Arial" w:cs="Arial"/>
                <w:color w:val="0D0D0D"/>
                <w:sz w:val="20"/>
                <w:szCs w:val="20"/>
              </w:rPr>
              <w:t>spot mistakes in the video, explain why this is an issue and explain how to correct them.</w:t>
            </w:r>
          </w:p>
          <w:p w14:paraId="3B446EA8" w14:textId="77777777" w:rsidR="001F4DC7" w:rsidRDefault="00000000" w:rsidP="00EB5774">
            <w:pPr>
              <w:pStyle w:val="Tablebullet2"/>
            </w:pPr>
            <w:r>
              <w:t>Remind students that accuracy and patient safety are the priorities, so it is essential they ask questions if unsure, reflect on what they see and engage fully in the practical exercises.</w:t>
            </w:r>
          </w:p>
        </w:tc>
      </w:tr>
      <w:tr w:rsidR="001F4DC7" w14:paraId="5EA90E9C" w14:textId="77777777">
        <w:tc>
          <w:tcPr>
            <w:tcW w:w="2089" w:type="dxa"/>
          </w:tcPr>
          <w:p w14:paraId="3C7C8C90"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Activity 1: Blood pressure</w:t>
            </w:r>
          </w:p>
          <w:p w14:paraId="1129523F"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7944FDDF"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20–30 minutes</w:t>
            </w:r>
          </w:p>
          <w:p w14:paraId="66CC3CAF"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lastRenderedPageBreak/>
              <w:t xml:space="preserve">Resources: </w:t>
            </w:r>
          </w:p>
          <w:p w14:paraId="4440FC56" w14:textId="2A5AE5A2" w:rsidR="001F4DC7" w:rsidRDefault="00000000">
            <w:pPr>
              <w:numPr>
                <w:ilvl w:val="0"/>
                <w:numId w:val="7"/>
              </w:numPr>
              <w:pBdr>
                <w:top w:val="nil"/>
                <w:left w:val="nil"/>
                <w:bottom w:val="nil"/>
                <w:right w:val="nil"/>
                <w:between w:val="nil"/>
              </w:pBdr>
              <w:spacing w:before="80" w:line="259" w:lineRule="auto"/>
              <w:ind w:left="318"/>
              <w:rPr>
                <w:rFonts w:ascii="Arial" w:eastAsia="Arial" w:hAnsi="Arial" w:cs="Arial"/>
                <w:color w:val="0D0D0D"/>
                <w:sz w:val="20"/>
                <w:szCs w:val="20"/>
              </w:rPr>
            </w:pPr>
            <w:r>
              <w:rPr>
                <w:rFonts w:ascii="Arial" w:eastAsia="Arial" w:hAnsi="Arial" w:cs="Arial"/>
                <w:color w:val="0D0D0D"/>
                <w:sz w:val="20"/>
                <w:szCs w:val="20"/>
              </w:rPr>
              <w:t>R</w:t>
            </w:r>
            <w:r w:rsidR="00F64BFC">
              <w:rPr>
                <w:rFonts w:ascii="Arial" w:eastAsia="Arial" w:hAnsi="Arial" w:cs="Arial"/>
                <w:color w:val="0D0D0D"/>
                <w:sz w:val="20"/>
                <w:szCs w:val="20"/>
              </w:rPr>
              <w:t>2</w:t>
            </w:r>
            <w:r>
              <w:rPr>
                <w:rFonts w:ascii="Arial" w:eastAsia="Arial" w:hAnsi="Arial" w:cs="Arial"/>
                <w:color w:val="0D0D0D"/>
                <w:sz w:val="20"/>
                <w:szCs w:val="20"/>
              </w:rPr>
              <w:t xml:space="preserve"> Worksheet</w:t>
            </w:r>
          </w:p>
          <w:p w14:paraId="0C1D4543" w14:textId="5843AB80" w:rsidR="001F4DC7" w:rsidRDefault="00000000">
            <w:pPr>
              <w:numPr>
                <w:ilvl w:val="0"/>
                <w:numId w:val="7"/>
              </w:numPr>
              <w:pBdr>
                <w:top w:val="nil"/>
                <w:left w:val="nil"/>
                <w:bottom w:val="nil"/>
                <w:right w:val="nil"/>
                <w:between w:val="nil"/>
              </w:pBdr>
              <w:spacing w:before="80" w:line="259" w:lineRule="auto"/>
              <w:ind w:left="318"/>
              <w:rPr>
                <w:rFonts w:ascii="Arial" w:eastAsia="Arial" w:hAnsi="Arial" w:cs="Arial"/>
                <w:color w:val="0D0D0D"/>
                <w:sz w:val="20"/>
                <w:szCs w:val="20"/>
              </w:rPr>
            </w:pPr>
            <w:r>
              <w:rPr>
                <w:rFonts w:ascii="Arial" w:eastAsia="Arial" w:hAnsi="Arial" w:cs="Arial"/>
                <w:color w:val="0D0D0D"/>
                <w:sz w:val="20"/>
                <w:szCs w:val="20"/>
              </w:rPr>
              <w:t>R</w:t>
            </w:r>
            <w:r w:rsidR="00F64BFC">
              <w:rPr>
                <w:rFonts w:ascii="Arial" w:eastAsia="Arial" w:hAnsi="Arial" w:cs="Arial"/>
                <w:color w:val="0D0D0D"/>
                <w:sz w:val="20"/>
                <w:szCs w:val="20"/>
              </w:rPr>
              <w:t>2</w:t>
            </w:r>
            <w:r>
              <w:rPr>
                <w:rFonts w:ascii="Arial" w:eastAsia="Arial" w:hAnsi="Arial" w:cs="Arial"/>
                <w:color w:val="0D0D0D"/>
                <w:sz w:val="20"/>
                <w:szCs w:val="20"/>
              </w:rPr>
              <w:t xml:space="preserve"> Video 1</w:t>
            </w:r>
          </w:p>
          <w:p w14:paraId="59F6E2E5" w14:textId="77777777" w:rsidR="001F4DC7" w:rsidRDefault="00000000">
            <w:pPr>
              <w:numPr>
                <w:ilvl w:val="0"/>
                <w:numId w:val="7"/>
              </w:numPr>
              <w:pBdr>
                <w:top w:val="nil"/>
                <w:left w:val="nil"/>
                <w:bottom w:val="nil"/>
                <w:right w:val="nil"/>
                <w:between w:val="nil"/>
              </w:pBdr>
              <w:spacing w:before="120" w:line="259" w:lineRule="auto"/>
              <w:ind w:left="318"/>
              <w:rPr>
                <w:rFonts w:ascii="Arial" w:eastAsia="Arial" w:hAnsi="Arial" w:cs="Arial"/>
                <w:color w:val="0D0D0D"/>
                <w:sz w:val="20"/>
                <w:szCs w:val="20"/>
              </w:rPr>
            </w:pPr>
            <w:r>
              <w:rPr>
                <w:rFonts w:ascii="Arial" w:eastAsia="Arial" w:hAnsi="Arial" w:cs="Arial"/>
                <w:color w:val="0D0D0D"/>
                <w:sz w:val="20"/>
                <w:szCs w:val="20"/>
              </w:rPr>
              <w:t>Digital sphygmomanometer</w:t>
            </w:r>
          </w:p>
          <w:p w14:paraId="6F6B56F0" w14:textId="77777777" w:rsidR="001F4DC7" w:rsidRDefault="00000000">
            <w:pPr>
              <w:numPr>
                <w:ilvl w:val="0"/>
                <w:numId w:val="7"/>
              </w:numPr>
              <w:pBdr>
                <w:top w:val="nil"/>
                <w:left w:val="nil"/>
                <w:bottom w:val="nil"/>
                <w:right w:val="nil"/>
                <w:between w:val="nil"/>
              </w:pBdr>
              <w:spacing w:before="120" w:line="259" w:lineRule="auto"/>
              <w:ind w:left="318"/>
              <w:rPr>
                <w:rFonts w:ascii="Arial" w:eastAsia="Arial" w:hAnsi="Arial" w:cs="Arial"/>
                <w:color w:val="0D0D0D"/>
                <w:sz w:val="20"/>
                <w:szCs w:val="20"/>
              </w:rPr>
            </w:pPr>
            <w:r>
              <w:rPr>
                <w:rFonts w:ascii="Arial" w:eastAsia="Arial" w:hAnsi="Arial" w:cs="Arial"/>
                <w:color w:val="0D0D0D"/>
                <w:sz w:val="20"/>
                <w:szCs w:val="20"/>
              </w:rPr>
              <w:t>Manual sphygmomanometer</w:t>
            </w:r>
          </w:p>
          <w:p w14:paraId="03F316AC" w14:textId="77777777" w:rsidR="001F4DC7" w:rsidRDefault="00000000">
            <w:pPr>
              <w:numPr>
                <w:ilvl w:val="0"/>
                <w:numId w:val="7"/>
              </w:numPr>
              <w:pBdr>
                <w:top w:val="nil"/>
                <w:left w:val="nil"/>
                <w:bottom w:val="nil"/>
                <w:right w:val="nil"/>
                <w:between w:val="nil"/>
              </w:pBdr>
              <w:spacing w:before="120" w:line="259" w:lineRule="auto"/>
              <w:ind w:left="318"/>
              <w:rPr>
                <w:rFonts w:ascii="Arial" w:eastAsia="Arial" w:hAnsi="Arial" w:cs="Arial"/>
                <w:color w:val="0D0D0D"/>
                <w:sz w:val="20"/>
                <w:szCs w:val="20"/>
              </w:rPr>
            </w:pPr>
            <w:r>
              <w:rPr>
                <w:rFonts w:ascii="Arial" w:eastAsia="Arial" w:hAnsi="Arial" w:cs="Arial"/>
                <w:color w:val="0D0D0D"/>
                <w:sz w:val="20"/>
                <w:szCs w:val="20"/>
              </w:rPr>
              <w:t>Stethoscope</w:t>
            </w:r>
          </w:p>
          <w:p w14:paraId="1FB9841A" w14:textId="77777777" w:rsidR="001F4DC7" w:rsidRDefault="00000000">
            <w:pPr>
              <w:numPr>
                <w:ilvl w:val="0"/>
                <w:numId w:val="7"/>
              </w:numPr>
              <w:pBdr>
                <w:top w:val="nil"/>
                <w:left w:val="nil"/>
                <w:bottom w:val="nil"/>
                <w:right w:val="nil"/>
                <w:between w:val="nil"/>
              </w:pBdr>
              <w:ind w:left="318"/>
              <w:rPr>
                <w:rFonts w:ascii="Arial" w:eastAsia="Arial" w:hAnsi="Arial" w:cs="Arial"/>
                <w:color w:val="0D0D0D"/>
                <w:sz w:val="20"/>
                <w:szCs w:val="20"/>
              </w:rPr>
            </w:pPr>
            <w:r>
              <w:rPr>
                <w:rFonts w:ascii="Arial" w:eastAsia="Arial" w:hAnsi="Arial" w:cs="Arial"/>
                <w:color w:val="0D0D0D"/>
                <w:sz w:val="20"/>
                <w:szCs w:val="20"/>
              </w:rPr>
              <w:t xml:space="preserve">Manikin/Task trainer arm </w:t>
            </w:r>
          </w:p>
        </w:tc>
        <w:tc>
          <w:tcPr>
            <w:tcW w:w="6927" w:type="dxa"/>
          </w:tcPr>
          <w:p w14:paraId="2B0D9517" w14:textId="77777777" w:rsidR="001F4DC7" w:rsidRDefault="00000000" w:rsidP="00EB5774">
            <w:pPr>
              <w:pStyle w:val="Tablebullet2"/>
            </w:pPr>
            <w:r>
              <w:lastRenderedPageBreak/>
              <w:t>Allow students a few minutes to complete the first section of their worksheet, encouraging them to recall what they know about taking blood pressure measurements.</w:t>
            </w:r>
          </w:p>
          <w:p w14:paraId="431D5D4F" w14:textId="59DD687A" w:rsidR="001F4DC7" w:rsidRDefault="00000000" w:rsidP="00EB5774">
            <w:pPr>
              <w:pStyle w:val="Tablebullet2"/>
            </w:pPr>
            <w:r w:rsidRPr="008346ED">
              <w:t xml:space="preserve">Play Video 1 – Blood pressure </w:t>
            </w:r>
            <w:r w:rsidR="008346ED" w:rsidRPr="008346ED">
              <w:rPr>
                <w:color w:val="auto"/>
              </w:rPr>
              <w:t>(</w:t>
            </w:r>
            <w:hyperlink r:id="rId60" w:tgtFrame="_blank" w:history="1">
              <w:r w:rsidR="008346ED" w:rsidRPr="008346ED">
                <w:rPr>
                  <w:rStyle w:val="Hyperlink"/>
                </w:rPr>
                <w:t>https://vimeo.com/1199681969/a69c1db4de</w:t>
              </w:r>
            </w:hyperlink>
            <w:r w:rsidR="008346ED" w:rsidRPr="008346ED">
              <w:rPr>
                <w:color w:val="auto"/>
              </w:rPr>
              <w:t>)</w:t>
            </w:r>
            <w:r w:rsidRPr="008346ED">
              <w:rPr>
                <w:color w:val="auto"/>
              </w:rPr>
              <w:t>.</w:t>
            </w:r>
            <w:r>
              <w:t xml:space="preserve"> Remind students that they must identify errors and explain why they matter. Reinforce the </w:t>
            </w:r>
            <w:r>
              <w:lastRenderedPageBreak/>
              <w:t>importance of accuracy, hygiene and person</w:t>
            </w:r>
            <w:r>
              <w:rPr>
                <w:rFonts w:ascii="Cambria Math" w:eastAsia="Cambria Math" w:hAnsi="Cambria Math" w:cs="Cambria Math"/>
              </w:rPr>
              <w:t>‑</w:t>
            </w:r>
            <w:r>
              <w:t>centred care. Students complete the second section in their worksheet as they watch.</w:t>
            </w:r>
          </w:p>
          <w:p w14:paraId="58918440" w14:textId="77777777" w:rsidR="001F4DC7" w:rsidRDefault="00000000" w:rsidP="00EB5774">
            <w:pPr>
              <w:pStyle w:val="Tablebullet2"/>
            </w:pPr>
            <w:r w:rsidRPr="004A73B4">
              <w:t>Pause the video at [00:59] after</w:t>
            </w:r>
            <w:r>
              <w:t xml:space="preserve"> the section on poor practice and allow discussion. Students should identify the following errors:</w:t>
            </w:r>
          </w:p>
          <w:p w14:paraId="618B824F" w14:textId="77777777" w:rsidR="001F4DC7" w:rsidRDefault="00000000">
            <w:pPr>
              <w:numPr>
                <w:ilvl w:val="1"/>
                <w:numId w:val="14"/>
              </w:numPr>
              <w:pBdr>
                <w:top w:val="nil"/>
                <w:left w:val="nil"/>
                <w:bottom w:val="nil"/>
                <w:right w:val="nil"/>
                <w:between w:val="nil"/>
              </w:pBdr>
              <w:rPr>
                <w:rFonts w:ascii="Arial" w:eastAsia="Arial" w:hAnsi="Arial" w:cs="Arial"/>
                <w:color w:val="0D0D0D"/>
                <w:sz w:val="20"/>
                <w:szCs w:val="20"/>
              </w:rPr>
            </w:pPr>
            <w:r>
              <w:rPr>
                <w:rFonts w:ascii="Arial" w:eastAsia="Arial" w:hAnsi="Arial" w:cs="Arial"/>
                <w:color w:val="0D0D0D"/>
                <w:sz w:val="20"/>
                <w:szCs w:val="20"/>
              </w:rPr>
              <w:t>blood pressure taken over clothing;</w:t>
            </w:r>
          </w:p>
          <w:p w14:paraId="40130297" w14:textId="77777777" w:rsidR="001F4DC7" w:rsidRDefault="00000000">
            <w:pPr>
              <w:numPr>
                <w:ilvl w:val="1"/>
                <w:numId w:val="14"/>
              </w:numPr>
              <w:pBdr>
                <w:top w:val="nil"/>
                <w:left w:val="nil"/>
                <w:bottom w:val="nil"/>
                <w:right w:val="nil"/>
                <w:between w:val="nil"/>
              </w:pBdr>
              <w:rPr>
                <w:rFonts w:ascii="Arial" w:eastAsia="Arial" w:hAnsi="Arial" w:cs="Arial"/>
                <w:color w:val="0D0D0D"/>
                <w:sz w:val="20"/>
                <w:szCs w:val="20"/>
              </w:rPr>
            </w:pPr>
            <w:r>
              <w:rPr>
                <w:rFonts w:ascii="Arial" w:eastAsia="Arial" w:hAnsi="Arial" w:cs="Arial"/>
                <w:color w:val="0D0D0D"/>
                <w:sz w:val="20"/>
                <w:szCs w:val="20"/>
              </w:rPr>
              <w:t>poor positioning (unsupported arm);</w:t>
            </w:r>
          </w:p>
          <w:p w14:paraId="3457384B" w14:textId="77777777" w:rsidR="001F4DC7" w:rsidRDefault="00000000">
            <w:pPr>
              <w:numPr>
                <w:ilvl w:val="1"/>
                <w:numId w:val="14"/>
              </w:numPr>
              <w:pBdr>
                <w:top w:val="nil"/>
                <w:left w:val="nil"/>
                <w:bottom w:val="nil"/>
                <w:right w:val="nil"/>
                <w:between w:val="nil"/>
              </w:pBdr>
              <w:rPr>
                <w:rFonts w:ascii="Arial" w:eastAsia="Arial" w:hAnsi="Arial" w:cs="Arial"/>
                <w:color w:val="0D0D0D"/>
                <w:sz w:val="20"/>
                <w:szCs w:val="20"/>
              </w:rPr>
            </w:pPr>
            <w:r>
              <w:rPr>
                <w:rFonts w:ascii="Arial" w:eastAsia="Arial" w:hAnsi="Arial" w:cs="Arial"/>
                <w:color w:val="0D0D0D"/>
                <w:sz w:val="20"/>
                <w:szCs w:val="20"/>
              </w:rPr>
              <w:t>no explanation or consent;</w:t>
            </w:r>
          </w:p>
          <w:p w14:paraId="11175C22" w14:textId="77777777" w:rsidR="001F4DC7" w:rsidRDefault="00000000">
            <w:pPr>
              <w:numPr>
                <w:ilvl w:val="1"/>
                <w:numId w:val="14"/>
              </w:numPr>
              <w:pBdr>
                <w:top w:val="nil"/>
                <w:left w:val="nil"/>
                <w:bottom w:val="nil"/>
                <w:right w:val="nil"/>
                <w:between w:val="nil"/>
              </w:pBdr>
              <w:spacing w:after="200"/>
              <w:rPr>
                <w:rFonts w:ascii="Arial" w:eastAsia="Arial" w:hAnsi="Arial" w:cs="Arial"/>
                <w:color w:val="0D0D0D"/>
                <w:sz w:val="20"/>
                <w:szCs w:val="20"/>
              </w:rPr>
            </w:pPr>
            <w:r>
              <w:rPr>
                <w:rFonts w:ascii="Arial" w:eastAsia="Arial" w:hAnsi="Arial" w:cs="Arial"/>
                <w:color w:val="0D0D0D"/>
                <w:sz w:val="20"/>
                <w:szCs w:val="20"/>
              </w:rPr>
              <w:t>missing hand hygiene or equipment cleaning.</w:t>
            </w:r>
          </w:p>
          <w:p w14:paraId="48363162" w14:textId="77777777" w:rsidR="001F4DC7" w:rsidRDefault="00000000">
            <w:pPr>
              <w:pBdr>
                <w:top w:val="nil"/>
                <w:left w:val="nil"/>
                <w:bottom w:val="nil"/>
                <w:right w:val="nil"/>
                <w:between w:val="nil"/>
              </w:pBdr>
              <w:spacing w:after="200"/>
              <w:rPr>
                <w:rFonts w:ascii="Arial" w:eastAsia="Arial" w:hAnsi="Arial" w:cs="Arial"/>
                <w:color w:val="0D0D0D"/>
                <w:sz w:val="20"/>
                <w:szCs w:val="20"/>
              </w:rPr>
            </w:pPr>
            <w:r>
              <w:rPr>
                <w:rFonts w:ascii="Arial" w:eastAsia="Arial" w:hAnsi="Arial" w:cs="Arial"/>
                <w:color w:val="0D0D0D"/>
                <w:sz w:val="20"/>
                <w:szCs w:val="20"/>
              </w:rPr>
              <w:t>Note: ensure students are aware that blood pressure can be taken from both arms.</w:t>
            </w:r>
          </w:p>
          <w:p w14:paraId="62115CCF" w14:textId="77777777" w:rsidR="001F4DC7" w:rsidRDefault="00000000" w:rsidP="00EB5774">
            <w:pPr>
              <w:pStyle w:val="Tablebullet2"/>
            </w:pPr>
            <w:r>
              <w:t>Show the second part of the video, which demonstrates the measurement being performed correctly. The students then complete the reflection section of their worksheet.</w:t>
            </w:r>
          </w:p>
          <w:p w14:paraId="4F2253BB" w14:textId="77777777" w:rsidR="001F4DC7" w:rsidRDefault="00000000" w:rsidP="00EB5774">
            <w:pPr>
              <w:pStyle w:val="Tablebullet2"/>
            </w:pPr>
            <w:r>
              <w:t>Students practise the skill in pairs using the film as a guide.</w:t>
            </w:r>
          </w:p>
          <w:p w14:paraId="72F3014D" w14:textId="77777777" w:rsidR="001F4DC7" w:rsidRDefault="00000000" w:rsidP="00EB5774">
            <w:pPr>
              <w:pStyle w:val="Tablebullet2"/>
            </w:pPr>
            <w:r>
              <w:t>Discuss what challenges students faced when practising the technique. Common issues are likely to be:</w:t>
            </w:r>
          </w:p>
          <w:p w14:paraId="6F85D50A" w14:textId="77777777" w:rsidR="001F4DC7" w:rsidRDefault="00000000">
            <w:pPr>
              <w:numPr>
                <w:ilvl w:val="1"/>
                <w:numId w:val="14"/>
              </w:numPr>
              <w:pBdr>
                <w:top w:val="nil"/>
                <w:left w:val="nil"/>
                <w:bottom w:val="nil"/>
                <w:right w:val="nil"/>
                <w:between w:val="nil"/>
              </w:pBdr>
              <w:rPr>
                <w:rFonts w:ascii="Arial" w:eastAsia="Arial" w:hAnsi="Arial" w:cs="Arial"/>
                <w:color w:val="0D0D0D"/>
                <w:sz w:val="20"/>
                <w:szCs w:val="20"/>
              </w:rPr>
            </w:pPr>
            <w:r>
              <w:rPr>
                <w:rFonts w:ascii="Arial" w:eastAsia="Arial" w:hAnsi="Arial" w:cs="Arial"/>
                <w:color w:val="0D0D0D"/>
                <w:sz w:val="20"/>
                <w:szCs w:val="20"/>
              </w:rPr>
              <w:t>maintaining correct cuff placement;</w:t>
            </w:r>
          </w:p>
          <w:p w14:paraId="7C4ADA63" w14:textId="77777777" w:rsidR="001F4DC7" w:rsidRDefault="00000000">
            <w:pPr>
              <w:numPr>
                <w:ilvl w:val="1"/>
                <w:numId w:val="14"/>
              </w:numPr>
              <w:pBdr>
                <w:top w:val="nil"/>
                <w:left w:val="nil"/>
                <w:bottom w:val="nil"/>
                <w:right w:val="nil"/>
                <w:between w:val="nil"/>
              </w:pBdr>
              <w:rPr>
                <w:rFonts w:ascii="Arial" w:eastAsia="Arial" w:hAnsi="Arial" w:cs="Arial"/>
                <w:color w:val="0D0D0D"/>
                <w:sz w:val="20"/>
                <w:szCs w:val="20"/>
              </w:rPr>
            </w:pPr>
            <w:r>
              <w:rPr>
                <w:rFonts w:ascii="Arial" w:eastAsia="Arial" w:hAnsi="Arial" w:cs="Arial"/>
                <w:color w:val="0D0D0D"/>
                <w:sz w:val="20"/>
                <w:szCs w:val="20"/>
              </w:rPr>
              <w:t>hearing the sounds correctly.</w:t>
            </w:r>
          </w:p>
        </w:tc>
      </w:tr>
      <w:tr w:rsidR="001F4DC7" w14:paraId="45A24F7B" w14:textId="77777777">
        <w:tc>
          <w:tcPr>
            <w:tcW w:w="2089" w:type="dxa"/>
          </w:tcPr>
          <w:p w14:paraId="16A26040"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Activity 2 – Body temperature</w:t>
            </w:r>
          </w:p>
          <w:p w14:paraId="6E53281A"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073657C6"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20–30 minutes</w:t>
            </w:r>
          </w:p>
          <w:p w14:paraId="4AD1F0D0"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73104A01" w14:textId="02950EBA" w:rsidR="001F4DC7" w:rsidRDefault="00000000" w:rsidP="00EB5774">
            <w:pPr>
              <w:pStyle w:val="Tablebullet2"/>
            </w:pPr>
            <w:r>
              <w:t>R</w:t>
            </w:r>
            <w:r w:rsidR="00F64BFC">
              <w:t>2</w:t>
            </w:r>
            <w:r>
              <w:t xml:space="preserve"> Worksheet </w:t>
            </w:r>
          </w:p>
          <w:p w14:paraId="52F3FE86" w14:textId="38E9B6CA" w:rsidR="001F4DC7" w:rsidRDefault="00000000" w:rsidP="00EB5774">
            <w:pPr>
              <w:pStyle w:val="Tablebullet2"/>
            </w:pPr>
            <w:r>
              <w:t>R</w:t>
            </w:r>
            <w:r w:rsidR="00F64BFC">
              <w:t>2</w:t>
            </w:r>
            <w:r>
              <w:t xml:space="preserve"> Video 2</w:t>
            </w:r>
          </w:p>
          <w:p w14:paraId="757845C0" w14:textId="77777777" w:rsidR="001F4DC7" w:rsidRDefault="00000000" w:rsidP="00EB5774">
            <w:pPr>
              <w:pStyle w:val="Tablebullet2"/>
            </w:pPr>
            <w:r>
              <w:rPr>
                <w:color w:val="000000"/>
              </w:rPr>
              <w:t>Tympanic thermometer</w:t>
            </w:r>
          </w:p>
        </w:tc>
        <w:tc>
          <w:tcPr>
            <w:tcW w:w="6927" w:type="dxa"/>
          </w:tcPr>
          <w:p w14:paraId="2218C63F" w14:textId="77777777" w:rsidR="001F4DC7" w:rsidRDefault="00000000" w:rsidP="00EB5774">
            <w:pPr>
              <w:pStyle w:val="Tablebullet2"/>
            </w:pPr>
            <w:r>
              <w:t>Allow students a few minutes to complete the first section of their worksheet, encouraging them to recall what they know about taking body temperature measurements.</w:t>
            </w:r>
          </w:p>
          <w:p w14:paraId="2B7A1D27" w14:textId="0E17DD4D" w:rsidR="001F4DC7" w:rsidRPr="001A3B57" w:rsidRDefault="00000000" w:rsidP="00EB5774">
            <w:pPr>
              <w:pStyle w:val="Tablebullet2"/>
            </w:pPr>
            <w:r w:rsidRPr="00816288">
              <w:t>Play Video 2 – Body temperature</w:t>
            </w:r>
            <w:r w:rsidR="00816288">
              <w:t xml:space="preserve"> (</w:t>
            </w:r>
            <w:hyperlink r:id="rId61" w:tgtFrame="_blank" w:history="1">
              <w:r w:rsidR="00816288" w:rsidRPr="00816288">
                <w:rPr>
                  <w:rStyle w:val="Hyperlink"/>
                </w:rPr>
                <w:t>https://vimeo.com/1199685489/b17bbbc3d1</w:t>
              </w:r>
            </w:hyperlink>
            <w:r w:rsidR="00816288">
              <w:t xml:space="preserve">). </w:t>
            </w:r>
            <w:r>
              <w:t>Remind students that they must identify errors and explain why they matter. Reinforce the importance of accuracy, hygiene and person</w:t>
            </w:r>
            <w:r>
              <w:rPr>
                <w:rFonts w:ascii="Cambria Math" w:eastAsia="Cambria Math" w:hAnsi="Cambria Math" w:cs="Cambria Math"/>
              </w:rPr>
              <w:t>‑</w:t>
            </w:r>
            <w:r>
              <w:t>centred care. Students complete the second sec</w:t>
            </w:r>
            <w:r w:rsidRPr="001A3B57">
              <w:t>tion in their worksheet as they watch.</w:t>
            </w:r>
          </w:p>
          <w:p w14:paraId="06BD38D7" w14:textId="079EB5CA" w:rsidR="001F4DC7" w:rsidRDefault="00000000" w:rsidP="00EB5774">
            <w:pPr>
              <w:pStyle w:val="Tablebullet2"/>
            </w:pPr>
            <w:r w:rsidRPr="001A3B57">
              <w:t>Pause the video at [00:5</w:t>
            </w:r>
            <w:r w:rsidR="001A3B57" w:rsidRPr="001A3B57">
              <w:t>6</w:t>
            </w:r>
            <w:r w:rsidRPr="001A3B57">
              <w:t>] after</w:t>
            </w:r>
            <w:r>
              <w:t xml:space="preserve"> the section on poor practice and allow discussion. Students should identify the following errors:</w:t>
            </w:r>
          </w:p>
          <w:p w14:paraId="243A3127" w14:textId="77777777" w:rsidR="001F4DC7" w:rsidRDefault="00000000">
            <w:pPr>
              <w:numPr>
                <w:ilvl w:val="0"/>
                <w:numId w:val="12"/>
              </w:numPr>
              <w:pBdr>
                <w:top w:val="nil"/>
                <w:left w:val="nil"/>
                <w:bottom w:val="nil"/>
                <w:right w:val="nil"/>
                <w:between w:val="nil"/>
              </w:pBdr>
              <w:spacing w:before="80" w:after="80"/>
              <w:ind w:left="1053"/>
              <w:rPr>
                <w:rFonts w:ascii="Arial" w:eastAsia="Arial" w:hAnsi="Arial" w:cs="Arial"/>
                <w:sz w:val="20"/>
                <w:szCs w:val="20"/>
              </w:rPr>
            </w:pPr>
            <w:r>
              <w:rPr>
                <w:rFonts w:ascii="Arial" w:eastAsia="Arial" w:hAnsi="Arial" w:cs="Arial"/>
                <w:sz w:val="20"/>
                <w:szCs w:val="20"/>
              </w:rPr>
              <w:t>no hand hygiene or probe cleaning;</w:t>
            </w:r>
          </w:p>
          <w:p w14:paraId="677C5C9D" w14:textId="77777777" w:rsidR="001F4DC7" w:rsidRDefault="00000000">
            <w:pPr>
              <w:numPr>
                <w:ilvl w:val="0"/>
                <w:numId w:val="12"/>
              </w:numPr>
              <w:pBdr>
                <w:top w:val="nil"/>
                <w:left w:val="nil"/>
                <w:bottom w:val="nil"/>
                <w:right w:val="nil"/>
                <w:between w:val="nil"/>
              </w:pBdr>
              <w:spacing w:before="80" w:after="80"/>
              <w:ind w:left="1053"/>
              <w:rPr>
                <w:rFonts w:ascii="Arial" w:eastAsia="Arial" w:hAnsi="Arial" w:cs="Arial"/>
                <w:sz w:val="20"/>
                <w:szCs w:val="20"/>
              </w:rPr>
            </w:pPr>
            <w:r>
              <w:rPr>
                <w:rFonts w:ascii="Arial" w:eastAsia="Arial" w:hAnsi="Arial" w:cs="Arial"/>
                <w:sz w:val="20"/>
                <w:szCs w:val="20"/>
              </w:rPr>
              <w:t>incorrect tympanic technique (angle or depth);</w:t>
            </w:r>
          </w:p>
          <w:p w14:paraId="28F9DCC3" w14:textId="77777777" w:rsidR="001F4DC7" w:rsidRDefault="00000000">
            <w:pPr>
              <w:numPr>
                <w:ilvl w:val="0"/>
                <w:numId w:val="12"/>
              </w:numPr>
              <w:pBdr>
                <w:top w:val="nil"/>
                <w:left w:val="nil"/>
                <w:bottom w:val="nil"/>
                <w:right w:val="nil"/>
                <w:between w:val="nil"/>
              </w:pBdr>
              <w:spacing w:before="80" w:after="80"/>
              <w:ind w:left="1053"/>
              <w:rPr>
                <w:rFonts w:ascii="Arial" w:eastAsia="Arial" w:hAnsi="Arial" w:cs="Arial"/>
                <w:sz w:val="20"/>
                <w:szCs w:val="20"/>
              </w:rPr>
            </w:pPr>
            <w:r>
              <w:rPr>
                <w:rFonts w:ascii="Arial" w:eastAsia="Arial" w:hAnsi="Arial" w:cs="Arial"/>
                <w:sz w:val="20"/>
                <w:szCs w:val="20"/>
              </w:rPr>
              <w:t>poor communication and no consent;</w:t>
            </w:r>
          </w:p>
          <w:p w14:paraId="1496E3A2" w14:textId="77777777" w:rsidR="001F4DC7" w:rsidRDefault="00000000">
            <w:pPr>
              <w:numPr>
                <w:ilvl w:val="0"/>
                <w:numId w:val="12"/>
              </w:numPr>
              <w:pBdr>
                <w:top w:val="nil"/>
                <w:left w:val="nil"/>
                <w:bottom w:val="nil"/>
                <w:right w:val="nil"/>
                <w:between w:val="nil"/>
              </w:pBdr>
              <w:spacing w:before="80" w:after="80"/>
              <w:ind w:left="1053"/>
            </w:pPr>
            <w:r>
              <w:rPr>
                <w:rFonts w:ascii="Arial" w:eastAsia="Arial" w:hAnsi="Arial" w:cs="Arial"/>
                <w:sz w:val="20"/>
                <w:szCs w:val="20"/>
              </w:rPr>
              <w:t>not checking for ear issues or hearing aids.</w:t>
            </w:r>
          </w:p>
          <w:p w14:paraId="7BA77991" w14:textId="77777777" w:rsidR="001F4DC7" w:rsidRDefault="00000000" w:rsidP="00EB5774">
            <w:pPr>
              <w:pStyle w:val="Tablebullet2"/>
            </w:pPr>
            <w:r>
              <w:t>Show the second part of the video which demonstrates the measurement being performed correctly. Please note that NHS infection prevention guidance is clear that gloves are not routinely required for taking a tympanic temperature in patients, provided standard precautions are followed and there is no anticipated exposure to blood or body fluids. The students then complete the reflection section of their worksheet.</w:t>
            </w:r>
          </w:p>
          <w:p w14:paraId="62EFA6F6" w14:textId="77777777" w:rsidR="001F4DC7" w:rsidRDefault="00000000">
            <w:pPr>
              <w:numPr>
                <w:ilvl w:val="0"/>
                <w:numId w:val="9"/>
              </w:numPr>
              <w:pBdr>
                <w:top w:val="nil"/>
                <w:left w:val="nil"/>
                <w:bottom w:val="nil"/>
                <w:right w:val="nil"/>
                <w:between w:val="nil"/>
              </w:pBdr>
              <w:spacing w:before="120"/>
              <w:rPr>
                <w:rFonts w:ascii="Arial" w:eastAsia="Arial" w:hAnsi="Arial" w:cs="Arial"/>
                <w:color w:val="0D0D0D"/>
                <w:sz w:val="20"/>
                <w:szCs w:val="20"/>
              </w:rPr>
            </w:pPr>
            <w:r>
              <w:rPr>
                <w:rFonts w:ascii="Arial" w:eastAsia="Arial" w:hAnsi="Arial" w:cs="Arial"/>
                <w:color w:val="0D0D0D"/>
                <w:sz w:val="20"/>
                <w:szCs w:val="20"/>
              </w:rPr>
              <w:t>Students practise the skill in pairs using the film as a guide.</w:t>
            </w:r>
          </w:p>
          <w:p w14:paraId="1EE50BCD" w14:textId="77777777" w:rsidR="001F4DC7" w:rsidRDefault="00000000">
            <w:pPr>
              <w:numPr>
                <w:ilvl w:val="0"/>
                <w:numId w:val="9"/>
              </w:numPr>
              <w:pBdr>
                <w:top w:val="nil"/>
                <w:left w:val="nil"/>
                <w:bottom w:val="nil"/>
                <w:right w:val="nil"/>
                <w:between w:val="nil"/>
              </w:pBdr>
              <w:spacing w:before="120"/>
              <w:rPr>
                <w:rFonts w:ascii="Arial" w:eastAsia="Arial" w:hAnsi="Arial" w:cs="Arial"/>
                <w:color w:val="0D0D0D"/>
                <w:sz w:val="20"/>
                <w:szCs w:val="20"/>
              </w:rPr>
            </w:pPr>
            <w:r>
              <w:rPr>
                <w:rFonts w:ascii="Arial" w:eastAsia="Arial" w:hAnsi="Arial" w:cs="Arial"/>
                <w:color w:val="0D0D0D"/>
                <w:sz w:val="20"/>
                <w:szCs w:val="20"/>
              </w:rPr>
              <w:t>Discuss what challenges students faced when practising the technique. Common issues are likely to be:</w:t>
            </w:r>
          </w:p>
          <w:p w14:paraId="5402888B" w14:textId="77777777" w:rsidR="001F4DC7" w:rsidRDefault="00000000">
            <w:pPr>
              <w:numPr>
                <w:ilvl w:val="0"/>
                <w:numId w:val="11"/>
              </w:numPr>
              <w:pBdr>
                <w:top w:val="nil"/>
                <w:left w:val="nil"/>
                <w:bottom w:val="nil"/>
                <w:right w:val="nil"/>
                <w:between w:val="nil"/>
              </w:pBdr>
              <w:spacing w:before="80"/>
              <w:ind w:left="1053"/>
              <w:rPr>
                <w:rFonts w:ascii="Arial" w:eastAsia="Arial" w:hAnsi="Arial" w:cs="Arial"/>
                <w:color w:val="0D0D0D"/>
                <w:sz w:val="20"/>
                <w:szCs w:val="20"/>
              </w:rPr>
            </w:pPr>
            <w:r>
              <w:rPr>
                <w:rFonts w:ascii="Arial" w:eastAsia="Arial" w:hAnsi="Arial" w:cs="Arial"/>
                <w:color w:val="0D0D0D"/>
                <w:sz w:val="20"/>
                <w:szCs w:val="20"/>
              </w:rPr>
              <w:t>correct measurement technique;</w:t>
            </w:r>
          </w:p>
          <w:p w14:paraId="003D2ADF" w14:textId="77777777" w:rsidR="001F4DC7" w:rsidRDefault="00000000">
            <w:pPr>
              <w:numPr>
                <w:ilvl w:val="0"/>
                <w:numId w:val="11"/>
              </w:numPr>
              <w:pBdr>
                <w:top w:val="nil"/>
                <w:left w:val="nil"/>
                <w:bottom w:val="nil"/>
                <w:right w:val="nil"/>
                <w:between w:val="nil"/>
              </w:pBdr>
              <w:spacing w:before="80"/>
              <w:ind w:left="1053"/>
              <w:rPr>
                <w:rFonts w:ascii="Arial" w:eastAsia="Arial" w:hAnsi="Arial" w:cs="Arial"/>
                <w:color w:val="0D0D0D"/>
                <w:sz w:val="20"/>
                <w:szCs w:val="20"/>
              </w:rPr>
            </w:pPr>
            <w:r>
              <w:rPr>
                <w:rFonts w:ascii="Arial" w:eastAsia="Arial" w:hAnsi="Arial" w:cs="Arial"/>
                <w:color w:val="0D0D0D"/>
                <w:sz w:val="20"/>
                <w:szCs w:val="20"/>
              </w:rPr>
              <w:t>maintaining asepsis.</w:t>
            </w:r>
          </w:p>
        </w:tc>
      </w:tr>
      <w:tr w:rsidR="001F4DC7" w14:paraId="26911E4B" w14:textId="77777777">
        <w:tc>
          <w:tcPr>
            <w:tcW w:w="2089" w:type="dxa"/>
          </w:tcPr>
          <w:p w14:paraId="7ECFEA70"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lastRenderedPageBreak/>
              <w:t>Activity 3 – Heart rate, respiratory rate and oxygen saturation</w:t>
            </w:r>
          </w:p>
          <w:p w14:paraId="0961C13A"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063E8F30"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20–30 minutes</w:t>
            </w:r>
          </w:p>
          <w:p w14:paraId="2907D1FF"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2C0FE7E6" w14:textId="0E5C3F04" w:rsidR="001F4DC7" w:rsidRPr="00EB5774" w:rsidRDefault="00000000" w:rsidP="00EB5774">
            <w:pPr>
              <w:pStyle w:val="Tablebullet2"/>
            </w:pPr>
            <w:r>
              <w:t>R</w:t>
            </w:r>
            <w:r w:rsidR="00F64BFC">
              <w:t>2</w:t>
            </w:r>
            <w:r>
              <w:t xml:space="preserve"> </w:t>
            </w:r>
            <w:r w:rsidRPr="00EB5774">
              <w:t>Worksheet</w:t>
            </w:r>
          </w:p>
          <w:p w14:paraId="7940283C" w14:textId="25A441FD" w:rsidR="001F4DC7" w:rsidRPr="00EB5774" w:rsidRDefault="00000000" w:rsidP="00EB5774">
            <w:pPr>
              <w:pStyle w:val="Tablebullet2"/>
            </w:pPr>
            <w:r w:rsidRPr="00EB5774">
              <w:t>R</w:t>
            </w:r>
            <w:r w:rsidR="00F64BFC">
              <w:t>2</w:t>
            </w:r>
            <w:r w:rsidRPr="00EB5774">
              <w:t xml:space="preserve"> Video 3</w:t>
            </w:r>
          </w:p>
          <w:p w14:paraId="2D548327" w14:textId="77777777" w:rsidR="001F4DC7" w:rsidRPr="00EB5774" w:rsidRDefault="00000000" w:rsidP="00EB5774">
            <w:pPr>
              <w:pStyle w:val="Tablebullet2"/>
            </w:pPr>
            <w:r w:rsidRPr="00EB5774">
              <w:t>IL Activity 2 Procedure sheet</w:t>
            </w:r>
          </w:p>
          <w:p w14:paraId="1E3844AA" w14:textId="77777777" w:rsidR="001F4DC7" w:rsidRPr="00EB5774" w:rsidRDefault="00000000" w:rsidP="00EB5774">
            <w:pPr>
              <w:pStyle w:val="Tablebullet2"/>
            </w:pPr>
            <w:r w:rsidRPr="00EB5774">
              <w:t>Watch/clock </w:t>
            </w:r>
          </w:p>
          <w:p w14:paraId="6FAEEAE6" w14:textId="77777777" w:rsidR="001F4DC7" w:rsidRDefault="00000000" w:rsidP="00EB5774">
            <w:pPr>
              <w:pStyle w:val="Tablebullet2"/>
            </w:pPr>
            <w:r w:rsidRPr="00EB5774">
              <w:t>Pulse oximeter</w:t>
            </w:r>
            <w:r>
              <w:t> </w:t>
            </w:r>
          </w:p>
        </w:tc>
        <w:tc>
          <w:tcPr>
            <w:tcW w:w="6927" w:type="dxa"/>
          </w:tcPr>
          <w:p w14:paraId="24765BCA" w14:textId="77777777" w:rsidR="001F4DC7" w:rsidRDefault="00000000" w:rsidP="00EB5774">
            <w:pPr>
              <w:pStyle w:val="Tablebullet2"/>
            </w:pPr>
            <w:r>
              <w:t>Allow students a few minutes to complete the first section of their worksheet, encouraging them to recall what they know about measuring respiratory rate, heart rate and oxygen saturation.</w:t>
            </w:r>
          </w:p>
          <w:p w14:paraId="6BAC0CF4" w14:textId="2F6D329E" w:rsidR="001F4DC7" w:rsidRDefault="00000000" w:rsidP="00EB5774">
            <w:pPr>
              <w:pStyle w:val="Tablebullet2"/>
            </w:pPr>
            <w:r w:rsidRPr="00816288">
              <w:t xml:space="preserve">Play Video 3 – </w:t>
            </w:r>
            <w:r w:rsidR="001A3B57" w:rsidRPr="001A3B57">
              <w:t xml:space="preserve">Respiratory rate, heart rate and oxygen saturation measurement </w:t>
            </w:r>
            <w:r w:rsidR="00816288">
              <w:t>(</w:t>
            </w:r>
            <w:hyperlink r:id="rId62" w:tgtFrame="_blank" w:history="1">
              <w:r w:rsidR="00816288" w:rsidRPr="00816288">
                <w:rPr>
                  <w:rStyle w:val="Hyperlink"/>
                </w:rPr>
                <w:t>https://vimeo.com/1199681287/f5f8274d9a</w:t>
              </w:r>
            </w:hyperlink>
            <w:r w:rsidR="00816288">
              <w:t xml:space="preserve">). </w:t>
            </w:r>
            <w:r>
              <w:t>This can be shown to the whole class, or students can view it on individual devices if available.</w:t>
            </w:r>
          </w:p>
          <w:p w14:paraId="4279CBCD" w14:textId="77777777" w:rsidR="001F4DC7" w:rsidRPr="001A3B57" w:rsidRDefault="00000000" w:rsidP="00EB5774">
            <w:pPr>
              <w:pStyle w:val="Tablebullet2"/>
            </w:pPr>
            <w:r>
              <w:t>Remind students that they must identify mistakes and explain why they matter. Reinforce the importance of accuracy, hygiene and person</w:t>
            </w:r>
            <w:r>
              <w:rPr>
                <w:rFonts w:ascii="Cambria Math" w:eastAsia="Cambria Math" w:hAnsi="Cambria Math" w:cs="Cambria Math"/>
              </w:rPr>
              <w:t>‑</w:t>
            </w:r>
            <w:r>
              <w:t xml:space="preserve">centred care. Students complete the second section in their worksheet as </w:t>
            </w:r>
            <w:r w:rsidRPr="001A3B57">
              <w:t>they watch.</w:t>
            </w:r>
          </w:p>
          <w:p w14:paraId="558C452C" w14:textId="77777777" w:rsidR="001F4DC7" w:rsidRDefault="00000000" w:rsidP="00EB5774">
            <w:pPr>
              <w:pStyle w:val="Tablebullet2"/>
            </w:pPr>
            <w:r w:rsidRPr="001A3B57">
              <w:t>Pause the video at [00:52] after</w:t>
            </w:r>
            <w:r>
              <w:t xml:space="preserve"> the section on poor practice and allow discussion. Students should identify the following errors:</w:t>
            </w:r>
          </w:p>
          <w:p w14:paraId="014690B0" w14:textId="77777777" w:rsidR="001F4DC7" w:rsidRDefault="00000000">
            <w:pPr>
              <w:numPr>
                <w:ilvl w:val="0"/>
                <w:numId w:val="10"/>
              </w:numPr>
              <w:pBdr>
                <w:top w:val="nil"/>
                <w:left w:val="nil"/>
                <w:bottom w:val="nil"/>
                <w:right w:val="nil"/>
                <w:between w:val="nil"/>
              </w:pBdr>
              <w:ind w:left="1194"/>
              <w:rPr>
                <w:rFonts w:ascii="Arial" w:eastAsia="Arial" w:hAnsi="Arial" w:cs="Arial"/>
                <w:color w:val="0D0D0D"/>
                <w:sz w:val="20"/>
                <w:szCs w:val="20"/>
              </w:rPr>
            </w:pPr>
            <w:r>
              <w:rPr>
                <w:rFonts w:ascii="Arial" w:eastAsia="Arial" w:hAnsi="Arial" w:cs="Arial"/>
                <w:color w:val="0D0D0D"/>
                <w:sz w:val="20"/>
                <w:szCs w:val="20"/>
              </w:rPr>
              <w:t>not removing nail varnish;</w:t>
            </w:r>
          </w:p>
          <w:p w14:paraId="0B297267" w14:textId="77777777" w:rsidR="001F4DC7" w:rsidRDefault="00000000">
            <w:pPr>
              <w:numPr>
                <w:ilvl w:val="0"/>
                <w:numId w:val="10"/>
              </w:numPr>
              <w:pBdr>
                <w:top w:val="nil"/>
                <w:left w:val="nil"/>
                <w:bottom w:val="nil"/>
                <w:right w:val="nil"/>
                <w:between w:val="nil"/>
              </w:pBdr>
              <w:ind w:left="1194"/>
              <w:rPr>
                <w:rFonts w:ascii="Arial" w:eastAsia="Arial" w:hAnsi="Arial" w:cs="Arial"/>
                <w:color w:val="0D0D0D"/>
                <w:sz w:val="20"/>
                <w:szCs w:val="20"/>
              </w:rPr>
            </w:pPr>
            <w:r>
              <w:rPr>
                <w:rFonts w:ascii="Arial" w:eastAsia="Arial" w:hAnsi="Arial" w:cs="Arial"/>
                <w:color w:val="0D0D0D"/>
                <w:sz w:val="20"/>
                <w:szCs w:val="20"/>
              </w:rPr>
              <w:t>obvious counting of breaths;</w:t>
            </w:r>
          </w:p>
          <w:p w14:paraId="50169151" w14:textId="77777777" w:rsidR="001F4DC7" w:rsidRDefault="00000000">
            <w:pPr>
              <w:numPr>
                <w:ilvl w:val="0"/>
                <w:numId w:val="10"/>
              </w:numPr>
              <w:pBdr>
                <w:top w:val="nil"/>
                <w:left w:val="nil"/>
                <w:bottom w:val="nil"/>
                <w:right w:val="nil"/>
                <w:between w:val="nil"/>
              </w:pBdr>
              <w:ind w:left="1194"/>
              <w:rPr>
                <w:rFonts w:ascii="Arial" w:eastAsia="Arial" w:hAnsi="Arial" w:cs="Arial"/>
                <w:color w:val="0D0D0D"/>
                <w:sz w:val="20"/>
                <w:szCs w:val="20"/>
              </w:rPr>
            </w:pPr>
            <w:r>
              <w:rPr>
                <w:rFonts w:ascii="Arial" w:eastAsia="Arial" w:hAnsi="Arial" w:cs="Arial"/>
                <w:color w:val="0D0D0D"/>
                <w:sz w:val="20"/>
                <w:szCs w:val="20"/>
              </w:rPr>
              <w:t>feeling for a pulse in an incorrect place;</w:t>
            </w:r>
          </w:p>
          <w:p w14:paraId="0CD1A2BD" w14:textId="77777777" w:rsidR="001F4DC7" w:rsidRDefault="00000000">
            <w:pPr>
              <w:numPr>
                <w:ilvl w:val="0"/>
                <w:numId w:val="10"/>
              </w:numPr>
              <w:pBdr>
                <w:top w:val="nil"/>
                <w:left w:val="nil"/>
                <w:bottom w:val="nil"/>
                <w:right w:val="nil"/>
                <w:between w:val="nil"/>
              </w:pBdr>
              <w:spacing w:after="200"/>
              <w:ind w:left="1194"/>
              <w:rPr>
                <w:rFonts w:ascii="Arial" w:eastAsia="Arial" w:hAnsi="Arial" w:cs="Arial"/>
                <w:color w:val="0D0D0D"/>
                <w:sz w:val="20"/>
                <w:szCs w:val="20"/>
              </w:rPr>
            </w:pPr>
            <w:r>
              <w:rPr>
                <w:rFonts w:ascii="Arial" w:eastAsia="Arial" w:hAnsi="Arial" w:cs="Arial"/>
                <w:color w:val="0D0D0D"/>
                <w:sz w:val="20"/>
                <w:szCs w:val="20"/>
              </w:rPr>
              <w:t>poor communication and lack of person</w:t>
            </w:r>
            <w:r>
              <w:rPr>
                <w:rFonts w:ascii="Cambria Math" w:eastAsia="Cambria Math" w:hAnsi="Cambria Math" w:cs="Cambria Math"/>
                <w:color w:val="0D0D0D"/>
                <w:sz w:val="20"/>
                <w:szCs w:val="20"/>
              </w:rPr>
              <w:t>‑</w:t>
            </w:r>
            <w:r>
              <w:rPr>
                <w:rFonts w:ascii="Arial" w:eastAsia="Arial" w:hAnsi="Arial" w:cs="Arial"/>
                <w:color w:val="0D0D0D"/>
                <w:sz w:val="20"/>
                <w:szCs w:val="20"/>
              </w:rPr>
              <w:t>centred care.</w:t>
            </w:r>
          </w:p>
          <w:p w14:paraId="615CE168" w14:textId="77777777" w:rsidR="001F4DC7" w:rsidRPr="00EB5774" w:rsidRDefault="00000000" w:rsidP="00EB5774">
            <w:pPr>
              <w:pStyle w:val="Tablebullet2"/>
            </w:pPr>
            <w:r>
              <w:t xml:space="preserve">Show the second part of the video which demonstrates the measurement </w:t>
            </w:r>
            <w:r w:rsidRPr="00EB5774">
              <w:t>being performed correctly. You may like to ask students why you should not use your thumb to take a pulse (because the thumb has its own strong pulse that can interfere with the measurement). The students then complete the reflection section of their worksheet.</w:t>
            </w:r>
          </w:p>
          <w:p w14:paraId="43404E30" w14:textId="77777777" w:rsidR="001F4DC7" w:rsidRPr="00EB5774" w:rsidRDefault="00000000" w:rsidP="00EB5774">
            <w:pPr>
              <w:pStyle w:val="Tablebullet2"/>
            </w:pPr>
            <w:r w:rsidRPr="00EB5774">
              <w:t>Ensure that students are aware that they should briefly explain the procedure to the patient, wash hands/use an alcohol-based hand gel (before and after taking the measurement) and gain consent before starting.</w:t>
            </w:r>
          </w:p>
          <w:p w14:paraId="15046780" w14:textId="77777777" w:rsidR="001F4DC7" w:rsidRPr="00EB5774" w:rsidRDefault="00000000" w:rsidP="00EB5774">
            <w:pPr>
              <w:pStyle w:val="Tablebullet2"/>
            </w:pPr>
            <w:r w:rsidRPr="00EB5774">
              <w:t>Students practise the skill in pairs using the film as a guide. Less confident students can refer to the Procedure sheet from the Introductory lesson, which contains instructions on how to perform each physiological measurement.</w:t>
            </w:r>
          </w:p>
          <w:p w14:paraId="650347BB" w14:textId="77777777" w:rsidR="001F4DC7" w:rsidRDefault="00000000" w:rsidP="00EB5774">
            <w:pPr>
              <w:pStyle w:val="Tablebullet2"/>
            </w:pPr>
            <w:r w:rsidRPr="00EB5774">
              <w:t>Discuss wh</w:t>
            </w:r>
            <w:r>
              <w:t>at challenges students faced when practising the technique. Common issues are likely to be:</w:t>
            </w:r>
          </w:p>
          <w:p w14:paraId="49E3AD8B" w14:textId="77777777" w:rsidR="001F4DC7" w:rsidRDefault="00000000">
            <w:pPr>
              <w:numPr>
                <w:ilvl w:val="0"/>
                <w:numId w:val="11"/>
              </w:numPr>
              <w:pBdr>
                <w:top w:val="nil"/>
                <w:left w:val="nil"/>
                <w:bottom w:val="nil"/>
                <w:right w:val="nil"/>
                <w:between w:val="nil"/>
              </w:pBdr>
              <w:spacing w:before="80"/>
              <w:ind w:left="1053"/>
              <w:rPr>
                <w:rFonts w:ascii="Arial" w:eastAsia="Arial" w:hAnsi="Arial" w:cs="Arial"/>
                <w:color w:val="0D0D0D"/>
                <w:sz w:val="20"/>
                <w:szCs w:val="20"/>
              </w:rPr>
            </w:pPr>
            <w:r>
              <w:rPr>
                <w:rFonts w:ascii="Arial" w:eastAsia="Arial" w:hAnsi="Arial" w:cs="Arial"/>
                <w:color w:val="0D0D0D"/>
                <w:sz w:val="20"/>
                <w:szCs w:val="20"/>
              </w:rPr>
              <w:t>correct measurement technique;</w:t>
            </w:r>
          </w:p>
          <w:p w14:paraId="3E859AD1" w14:textId="77777777" w:rsidR="001F4DC7" w:rsidRDefault="00000000">
            <w:pPr>
              <w:numPr>
                <w:ilvl w:val="0"/>
                <w:numId w:val="11"/>
              </w:numPr>
              <w:pBdr>
                <w:top w:val="nil"/>
                <w:left w:val="nil"/>
                <w:bottom w:val="nil"/>
                <w:right w:val="nil"/>
                <w:between w:val="nil"/>
              </w:pBdr>
              <w:spacing w:before="80"/>
              <w:ind w:left="1053"/>
              <w:rPr>
                <w:rFonts w:ascii="Arial" w:eastAsia="Arial" w:hAnsi="Arial" w:cs="Arial"/>
                <w:color w:val="0D0D0D"/>
                <w:sz w:val="20"/>
                <w:szCs w:val="20"/>
              </w:rPr>
            </w:pPr>
            <w:r>
              <w:rPr>
                <w:rFonts w:ascii="Arial" w:eastAsia="Arial" w:hAnsi="Arial" w:cs="Arial"/>
                <w:color w:val="0D0D0D"/>
                <w:sz w:val="20"/>
                <w:szCs w:val="20"/>
              </w:rPr>
              <w:t xml:space="preserve">focusing on breathing is distracting – it causes people to breathe differently. </w:t>
            </w:r>
          </w:p>
        </w:tc>
      </w:tr>
      <w:tr w:rsidR="001F4DC7" w14:paraId="7433F02F" w14:textId="77777777">
        <w:tc>
          <w:tcPr>
            <w:tcW w:w="2089" w:type="dxa"/>
          </w:tcPr>
          <w:p w14:paraId="2843D8F9"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Plenary</w:t>
            </w:r>
          </w:p>
          <w:p w14:paraId="4DE78500"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45E621D9"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30 minutes</w:t>
            </w:r>
          </w:p>
        </w:tc>
        <w:tc>
          <w:tcPr>
            <w:tcW w:w="6927" w:type="dxa"/>
          </w:tcPr>
          <w:p w14:paraId="28AD5B4C" w14:textId="77777777" w:rsidR="001F4DC7" w:rsidRDefault="00000000" w:rsidP="00EB5774">
            <w:pPr>
              <w:pStyle w:val="Tablebullet2"/>
            </w:pPr>
            <w:r>
              <w:t>Discuss the key takeaways from this activity:</w:t>
            </w:r>
          </w:p>
          <w:p w14:paraId="1D9447CE" w14:textId="77777777" w:rsidR="001F4DC7" w:rsidRDefault="00000000">
            <w:pPr>
              <w:numPr>
                <w:ilvl w:val="1"/>
                <w:numId w:val="7"/>
              </w:numPr>
              <w:pBdr>
                <w:top w:val="nil"/>
                <w:left w:val="nil"/>
                <w:bottom w:val="nil"/>
                <w:right w:val="nil"/>
                <w:between w:val="nil"/>
              </w:pBdr>
              <w:ind w:left="777"/>
              <w:rPr>
                <w:rFonts w:ascii="Arial" w:eastAsia="Arial" w:hAnsi="Arial" w:cs="Arial"/>
                <w:sz w:val="20"/>
                <w:szCs w:val="20"/>
              </w:rPr>
            </w:pPr>
            <w:r>
              <w:rPr>
                <w:rFonts w:ascii="Arial" w:eastAsia="Arial" w:hAnsi="Arial" w:cs="Arial"/>
                <w:sz w:val="20"/>
                <w:szCs w:val="20"/>
              </w:rPr>
              <w:t>Accuracy ensures safe clinical decisions.</w:t>
            </w:r>
          </w:p>
          <w:p w14:paraId="5C937177" w14:textId="77777777" w:rsidR="001F4DC7" w:rsidRDefault="00000000">
            <w:pPr>
              <w:numPr>
                <w:ilvl w:val="1"/>
                <w:numId w:val="7"/>
              </w:numPr>
              <w:pBdr>
                <w:top w:val="nil"/>
                <w:left w:val="nil"/>
                <w:bottom w:val="nil"/>
                <w:right w:val="nil"/>
                <w:between w:val="nil"/>
              </w:pBdr>
              <w:ind w:left="777"/>
              <w:rPr>
                <w:rFonts w:ascii="Arial" w:eastAsia="Arial" w:hAnsi="Arial" w:cs="Arial"/>
                <w:sz w:val="20"/>
                <w:szCs w:val="20"/>
              </w:rPr>
            </w:pPr>
            <w:r>
              <w:rPr>
                <w:rFonts w:ascii="Arial" w:eastAsia="Arial" w:hAnsi="Arial" w:cs="Arial"/>
                <w:sz w:val="20"/>
                <w:szCs w:val="20"/>
              </w:rPr>
              <w:t>Poor technique can produce false normal results.</w:t>
            </w:r>
          </w:p>
          <w:p w14:paraId="1F74D4F3" w14:textId="77777777" w:rsidR="001F4DC7" w:rsidRDefault="00000000">
            <w:pPr>
              <w:numPr>
                <w:ilvl w:val="1"/>
                <w:numId w:val="7"/>
              </w:numPr>
              <w:pBdr>
                <w:top w:val="nil"/>
                <w:left w:val="nil"/>
                <w:bottom w:val="nil"/>
                <w:right w:val="nil"/>
                <w:between w:val="nil"/>
              </w:pBdr>
              <w:ind w:left="777"/>
              <w:rPr>
                <w:rFonts w:ascii="Arial" w:eastAsia="Arial" w:hAnsi="Arial" w:cs="Arial"/>
                <w:sz w:val="20"/>
                <w:szCs w:val="20"/>
              </w:rPr>
            </w:pPr>
            <w:r>
              <w:rPr>
                <w:rFonts w:ascii="Arial" w:eastAsia="Arial" w:hAnsi="Arial" w:cs="Arial"/>
                <w:sz w:val="20"/>
                <w:szCs w:val="20"/>
              </w:rPr>
              <w:t>Hygiene and person</w:t>
            </w:r>
            <w:r>
              <w:rPr>
                <w:rFonts w:ascii="Cambria Math" w:eastAsia="Cambria Math" w:hAnsi="Cambria Math" w:cs="Cambria Math"/>
                <w:sz w:val="20"/>
                <w:szCs w:val="20"/>
              </w:rPr>
              <w:t>‑</w:t>
            </w:r>
            <w:r>
              <w:rPr>
                <w:rFonts w:ascii="Arial" w:eastAsia="Arial" w:hAnsi="Arial" w:cs="Arial"/>
                <w:sz w:val="20"/>
                <w:szCs w:val="20"/>
              </w:rPr>
              <w:t>centred care are essential every time.</w:t>
            </w:r>
          </w:p>
          <w:p w14:paraId="601A2546" w14:textId="77777777" w:rsidR="001F4DC7" w:rsidRDefault="00000000">
            <w:pPr>
              <w:numPr>
                <w:ilvl w:val="1"/>
                <w:numId w:val="7"/>
              </w:numPr>
              <w:pBdr>
                <w:top w:val="nil"/>
                <w:left w:val="nil"/>
                <w:bottom w:val="nil"/>
                <w:right w:val="nil"/>
                <w:between w:val="nil"/>
              </w:pBdr>
              <w:ind w:left="777"/>
              <w:rPr>
                <w:rFonts w:ascii="Arial" w:eastAsia="Arial" w:hAnsi="Arial" w:cs="Arial"/>
                <w:sz w:val="20"/>
                <w:szCs w:val="20"/>
              </w:rPr>
            </w:pPr>
            <w:r>
              <w:rPr>
                <w:rFonts w:ascii="Arial" w:eastAsia="Arial" w:hAnsi="Arial" w:cs="Arial"/>
                <w:sz w:val="20"/>
                <w:szCs w:val="20"/>
              </w:rPr>
              <w:t>Documentation must be clear, complete and accurate.</w:t>
            </w:r>
          </w:p>
          <w:p w14:paraId="6614D4B4" w14:textId="77777777" w:rsidR="001F4DC7" w:rsidRPr="00EB5774" w:rsidRDefault="00000000" w:rsidP="00EB5774">
            <w:pPr>
              <w:pStyle w:val="Tablebullet2"/>
            </w:pPr>
            <w:r w:rsidRPr="00EB5774">
              <w:t>Students write a short reflection following the instructions on the Worksheet. Examples of reflections students could make include:</w:t>
            </w:r>
          </w:p>
          <w:p w14:paraId="4830FB45" w14:textId="77777777" w:rsidR="001F4DC7" w:rsidRPr="00EB5774" w:rsidRDefault="00000000" w:rsidP="00EB5774">
            <w:pPr>
              <w:pStyle w:val="Tablebullet2"/>
              <w:rPr>
                <w:i/>
                <w:iCs/>
              </w:rPr>
            </w:pPr>
            <w:r w:rsidRPr="00EB5774">
              <w:rPr>
                <w:i/>
                <w:iCs/>
              </w:rPr>
              <w:t>How can poor measurement affect patient safety?</w:t>
            </w:r>
          </w:p>
          <w:p w14:paraId="1A2465E7" w14:textId="77777777" w:rsidR="001F4DC7" w:rsidRDefault="00000000">
            <w:pPr>
              <w:numPr>
                <w:ilvl w:val="1"/>
                <w:numId w:val="7"/>
              </w:numPr>
              <w:pBdr>
                <w:top w:val="nil"/>
                <w:left w:val="nil"/>
                <w:bottom w:val="nil"/>
                <w:right w:val="nil"/>
                <w:between w:val="nil"/>
              </w:pBdr>
              <w:ind w:left="777" w:hanging="357"/>
              <w:rPr>
                <w:rFonts w:ascii="Arial" w:eastAsia="Arial" w:hAnsi="Arial" w:cs="Arial"/>
                <w:i/>
                <w:iCs/>
                <w:sz w:val="20"/>
                <w:szCs w:val="20"/>
              </w:rPr>
            </w:pPr>
            <w:r>
              <w:rPr>
                <w:rFonts w:ascii="Arial" w:eastAsia="Arial" w:hAnsi="Arial" w:cs="Arial"/>
                <w:i/>
                <w:iCs/>
                <w:sz w:val="20"/>
                <w:szCs w:val="20"/>
              </w:rPr>
              <w:t>Inaccurate measurements can lead to misdiagnosis or missed deterioration, putting patients at risk.</w:t>
            </w:r>
          </w:p>
          <w:p w14:paraId="01660E9C" w14:textId="77777777" w:rsidR="001F4DC7" w:rsidRDefault="00000000">
            <w:pPr>
              <w:numPr>
                <w:ilvl w:val="1"/>
                <w:numId w:val="7"/>
              </w:numPr>
              <w:pBdr>
                <w:top w:val="nil"/>
                <w:left w:val="nil"/>
                <w:bottom w:val="nil"/>
                <w:right w:val="nil"/>
                <w:between w:val="nil"/>
              </w:pBdr>
              <w:ind w:left="777" w:hanging="357"/>
              <w:rPr>
                <w:rFonts w:ascii="Arial" w:eastAsia="Arial" w:hAnsi="Arial" w:cs="Arial"/>
                <w:i/>
                <w:iCs/>
                <w:sz w:val="20"/>
                <w:szCs w:val="20"/>
              </w:rPr>
            </w:pPr>
            <w:r>
              <w:rPr>
                <w:rFonts w:ascii="Arial" w:eastAsia="Arial" w:hAnsi="Arial" w:cs="Arial"/>
                <w:i/>
                <w:iCs/>
                <w:sz w:val="20"/>
                <w:szCs w:val="20"/>
              </w:rPr>
              <w:t>Poor technique (e.g. wrong cuff size, incorrect positioning) can produce false readings.</w:t>
            </w:r>
          </w:p>
          <w:p w14:paraId="434B3949" w14:textId="77777777" w:rsidR="001F4DC7" w:rsidRDefault="00000000">
            <w:pPr>
              <w:numPr>
                <w:ilvl w:val="1"/>
                <w:numId w:val="7"/>
              </w:numPr>
              <w:pBdr>
                <w:top w:val="nil"/>
                <w:left w:val="nil"/>
                <w:bottom w:val="nil"/>
                <w:right w:val="nil"/>
                <w:between w:val="nil"/>
              </w:pBdr>
              <w:ind w:left="777" w:hanging="357"/>
              <w:rPr>
                <w:rFonts w:ascii="Arial" w:eastAsia="Arial" w:hAnsi="Arial" w:cs="Arial"/>
                <w:i/>
                <w:iCs/>
                <w:sz w:val="20"/>
                <w:szCs w:val="20"/>
              </w:rPr>
            </w:pPr>
            <w:r>
              <w:rPr>
                <w:rFonts w:ascii="Arial" w:eastAsia="Arial" w:hAnsi="Arial" w:cs="Arial"/>
                <w:i/>
                <w:iCs/>
                <w:sz w:val="20"/>
                <w:szCs w:val="20"/>
              </w:rPr>
              <w:lastRenderedPageBreak/>
              <w:t>Incorrect results may cause inappropriate treatment or delays in necessary care.</w:t>
            </w:r>
          </w:p>
          <w:p w14:paraId="37E16B5B" w14:textId="77777777" w:rsidR="001F4DC7" w:rsidRDefault="00000000">
            <w:pPr>
              <w:numPr>
                <w:ilvl w:val="1"/>
                <w:numId w:val="7"/>
              </w:numPr>
              <w:pBdr>
                <w:top w:val="nil"/>
                <w:left w:val="nil"/>
                <w:bottom w:val="nil"/>
                <w:right w:val="nil"/>
                <w:between w:val="nil"/>
              </w:pBdr>
              <w:ind w:left="777" w:hanging="357"/>
              <w:rPr>
                <w:rFonts w:ascii="Arial" w:eastAsia="Arial" w:hAnsi="Arial" w:cs="Arial"/>
                <w:i/>
                <w:iCs/>
                <w:sz w:val="20"/>
                <w:szCs w:val="20"/>
              </w:rPr>
            </w:pPr>
            <w:r>
              <w:rPr>
                <w:rFonts w:ascii="Arial" w:eastAsia="Arial" w:hAnsi="Arial" w:cs="Arial"/>
                <w:i/>
                <w:iCs/>
                <w:sz w:val="20"/>
                <w:szCs w:val="20"/>
              </w:rPr>
              <w:t>Errors affect scoring tools like the NEWS2 chart, preventing timely escalation.</w:t>
            </w:r>
          </w:p>
          <w:p w14:paraId="5DE04C16" w14:textId="77777777" w:rsidR="001F4DC7" w:rsidRDefault="00000000">
            <w:pPr>
              <w:numPr>
                <w:ilvl w:val="1"/>
                <w:numId w:val="7"/>
              </w:numPr>
              <w:pBdr>
                <w:top w:val="nil"/>
                <w:left w:val="nil"/>
                <w:bottom w:val="nil"/>
                <w:right w:val="nil"/>
                <w:between w:val="nil"/>
              </w:pBdr>
              <w:ind w:left="777" w:hanging="357"/>
              <w:rPr>
                <w:rFonts w:ascii="Arial" w:eastAsia="Arial" w:hAnsi="Arial" w:cs="Arial"/>
                <w:i/>
                <w:iCs/>
                <w:sz w:val="20"/>
                <w:szCs w:val="20"/>
              </w:rPr>
            </w:pPr>
            <w:r>
              <w:rPr>
                <w:rFonts w:ascii="Arial" w:eastAsia="Arial" w:hAnsi="Arial" w:cs="Arial"/>
                <w:i/>
                <w:iCs/>
                <w:sz w:val="20"/>
                <w:szCs w:val="20"/>
              </w:rPr>
              <w:t>Inconsistent measurements make it difficult to identify trends in a patient’s condition.</w:t>
            </w:r>
          </w:p>
          <w:p w14:paraId="00D3D385" w14:textId="77777777" w:rsidR="001F4DC7" w:rsidRDefault="00000000">
            <w:pPr>
              <w:numPr>
                <w:ilvl w:val="1"/>
                <w:numId w:val="7"/>
              </w:numPr>
              <w:pBdr>
                <w:top w:val="nil"/>
                <w:left w:val="nil"/>
                <w:bottom w:val="nil"/>
                <w:right w:val="nil"/>
                <w:between w:val="nil"/>
              </w:pBdr>
              <w:ind w:left="777" w:hanging="357"/>
              <w:rPr>
                <w:rFonts w:ascii="Arial" w:eastAsia="Arial" w:hAnsi="Arial" w:cs="Arial"/>
                <w:i/>
                <w:iCs/>
                <w:sz w:val="20"/>
                <w:szCs w:val="20"/>
              </w:rPr>
            </w:pPr>
            <w:r>
              <w:rPr>
                <w:rFonts w:ascii="Arial" w:eastAsia="Arial" w:hAnsi="Arial" w:cs="Arial"/>
                <w:i/>
                <w:iCs/>
                <w:sz w:val="20"/>
                <w:szCs w:val="20"/>
              </w:rPr>
              <w:t>Overall, poor measurement increases the risk of patient harm and unsafe clinical decisions.</w:t>
            </w:r>
          </w:p>
          <w:p w14:paraId="59663B87" w14:textId="77777777" w:rsidR="001F4DC7" w:rsidRPr="00EB5774" w:rsidRDefault="00000000" w:rsidP="00EB5774">
            <w:pPr>
              <w:pStyle w:val="Tablebullet2"/>
              <w:rPr>
                <w:i/>
                <w:iCs/>
              </w:rPr>
            </w:pPr>
            <w:r w:rsidRPr="00EB5774">
              <w:rPr>
                <w:i/>
                <w:iCs/>
              </w:rPr>
              <w:t>Which of the 6Cs were missing in the examples? Give evidence from the videos.</w:t>
            </w:r>
          </w:p>
          <w:p w14:paraId="42069C4F" w14:textId="77777777" w:rsidR="001F4DC7" w:rsidRDefault="00000000">
            <w:pPr>
              <w:numPr>
                <w:ilvl w:val="0"/>
                <w:numId w:val="8"/>
              </w:numPr>
              <w:pBdr>
                <w:top w:val="nil"/>
                <w:left w:val="nil"/>
                <w:bottom w:val="nil"/>
                <w:right w:val="nil"/>
                <w:between w:val="nil"/>
              </w:pBdr>
              <w:ind w:left="777"/>
              <w:rPr>
                <w:rFonts w:ascii="Arial" w:eastAsia="Arial" w:hAnsi="Arial" w:cs="Arial"/>
                <w:i/>
                <w:iCs/>
                <w:sz w:val="20"/>
                <w:szCs w:val="20"/>
              </w:rPr>
            </w:pPr>
            <w:r>
              <w:rPr>
                <w:rFonts w:ascii="Arial" w:eastAsia="Arial" w:hAnsi="Arial" w:cs="Arial"/>
                <w:i/>
                <w:iCs/>
                <w:sz w:val="20"/>
                <w:szCs w:val="20"/>
              </w:rPr>
              <w:t>Care: more focus on task-focused behaviour rather than person</w:t>
            </w:r>
            <w:r>
              <w:rPr>
                <w:rFonts w:ascii="Cambria Math" w:eastAsia="Cambria Math" w:hAnsi="Cambria Math" w:cs="Cambria Math"/>
                <w:i/>
                <w:iCs/>
                <w:sz w:val="20"/>
                <w:szCs w:val="20"/>
              </w:rPr>
              <w:t>‑</w:t>
            </w:r>
            <w:r>
              <w:rPr>
                <w:rFonts w:ascii="Arial" w:eastAsia="Arial" w:hAnsi="Arial" w:cs="Arial"/>
                <w:i/>
                <w:iCs/>
                <w:sz w:val="20"/>
                <w:szCs w:val="20"/>
              </w:rPr>
              <w:t>centred care</w:t>
            </w:r>
          </w:p>
          <w:p w14:paraId="12A76815" w14:textId="77777777" w:rsidR="001F4DC7" w:rsidRDefault="00000000">
            <w:pPr>
              <w:numPr>
                <w:ilvl w:val="0"/>
                <w:numId w:val="8"/>
              </w:numPr>
              <w:pBdr>
                <w:top w:val="nil"/>
                <w:left w:val="nil"/>
                <w:bottom w:val="nil"/>
                <w:right w:val="nil"/>
                <w:between w:val="nil"/>
              </w:pBdr>
              <w:ind w:left="777"/>
              <w:rPr>
                <w:rFonts w:ascii="Arial" w:eastAsia="Arial" w:hAnsi="Arial" w:cs="Arial"/>
                <w:i/>
                <w:iCs/>
                <w:sz w:val="20"/>
                <w:szCs w:val="20"/>
              </w:rPr>
            </w:pPr>
            <w:r>
              <w:rPr>
                <w:rFonts w:ascii="Arial" w:eastAsia="Arial" w:hAnsi="Arial" w:cs="Arial"/>
                <w:i/>
                <w:iCs/>
                <w:sz w:val="20"/>
                <w:szCs w:val="20"/>
              </w:rPr>
              <w:t>Compassion: missed opportunities for empathy and reassurance</w:t>
            </w:r>
          </w:p>
          <w:p w14:paraId="3B5097E4" w14:textId="77777777" w:rsidR="001F4DC7" w:rsidRDefault="00000000">
            <w:pPr>
              <w:numPr>
                <w:ilvl w:val="0"/>
                <w:numId w:val="8"/>
              </w:numPr>
              <w:pBdr>
                <w:top w:val="nil"/>
                <w:left w:val="nil"/>
                <w:bottom w:val="nil"/>
                <w:right w:val="nil"/>
                <w:between w:val="nil"/>
              </w:pBdr>
              <w:ind w:left="777"/>
              <w:rPr>
                <w:rFonts w:ascii="Arial" w:eastAsia="Arial" w:hAnsi="Arial" w:cs="Arial"/>
                <w:i/>
                <w:iCs/>
                <w:sz w:val="20"/>
                <w:szCs w:val="20"/>
              </w:rPr>
            </w:pPr>
            <w:r>
              <w:rPr>
                <w:rFonts w:ascii="Arial" w:eastAsia="Arial" w:hAnsi="Arial" w:cs="Arial"/>
                <w:i/>
                <w:iCs/>
                <w:sz w:val="20"/>
                <w:szCs w:val="20"/>
              </w:rPr>
              <w:t>Competence: incorrect techniques, lack of hygiene and documentation</w:t>
            </w:r>
          </w:p>
          <w:p w14:paraId="1DDFCA64" w14:textId="77777777" w:rsidR="001F4DC7" w:rsidRDefault="00000000">
            <w:pPr>
              <w:numPr>
                <w:ilvl w:val="0"/>
                <w:numId w:val="8"/>
              </w:numPr>
              <w:pBdr>
                <w:top w:val="nil"/>
                <w:left w:val="nil"/>
                <w:bottom w:val="nil"/>
                <w:right w:val="nil"/>
                <w:between w:val="nil"/>
              </w:pBdr>
              <w:ind w:left="777"/>
              <w:rPr>
                <w:rFonts w:ascii="Arial" w:eastAsia="Arial" w:hAnsi="Arial" w:cs="Arial"/>
                <w:i/>
                <w:iCs/>
                <w:sz w:val="20"/>
                <w:szCs w:val="20"/>
              </w:rPr>
            </w:pPr>
            <w:r>
              <w:rPr>
                <w:rFonts w:ascii="Arial" w:eastAsia="Arial" w:hAnsi="Arial" w:cs="Arial"/>
                <w:i/>
                <w:iCs/>
                <w:sz w:val="20"/>
                <w:szCs w:val="20"/>
              </w:rPr>
              <w:t>Communication: lacked clear explanations, no checking of consent</w:t>
            </w:r>
          </w:p>
          <w:p w14:paraId="2D641986" w14:textId="77777777" w:rsidR="001F4DC7" w:rsidRDefault="00000000">
            <w:pPr>
              <w:numPr>
                <w:ilvl w:val="0"/>
                <w:numId w:val="8"/>
              </w:numPr>
              <w:pBdr>
                <w:top w:val="nil"/>
                <w:left w:val="nil"/>
                <w:bottom w:val="nil"/>
                <w:right w:val="nil"/>
                <w:between w:val="nil"/>
              </w:pBdr>
              <w:ind w:left="777"/>
              <w:rPr>
                <w:rFonts w:ascii="Arial" w:eastAsia="Arial" w:hAnsi="Arial" w:cs="Arial"/>
                <w:sz w:val="20"/>
                <w:szCs w:val="20"/>
              </w:rPr>
            </w:pPr>
            <w:r>
              <w:rPr>
                <w:rFonts w:ascii="Arial" w:eastAsia="Arial" w:hAnsi="Arial" w:cs="Arial"/>
                <w:i/>
                <w:iCs/>
                <w:sz w:val="20"/>
                <w:szCs w:val="20"/>
              </w:rPr>
              <w:t>Commitment: lack of consistency in following best practice.</w:t>
            </w:r>
          </w:p>
        </w:tc>
      </w:tr>
    </w:tbl>
    <w:p w14:paraId="0792385C" w14:textId="77777777" w:rsidR="001F4DC7" w:rsidRDefault="001F4DC7">
      <w:pPr>
        <w:pStyle w:val="Heading1"/>
        <w:sectPr w:rsidR="001F4DC7">
          <w:headerReference w:type="even" r:id="rId63"/>
          <w:headerReference w:type="default" r:id="rId64"/>
          <w:pgSz w:w="11906" w:h="16838"/>
          <w:pgMar w:top="1440" w:right="1440" w:bottom="2269" w:left="1440" w:header="708" w:footer="708" w:gutter="0"/>
          <w:cols w:space="720"/>
        </w:sectPr>
      </w:pPr>
      <w:bookmarkStart w:id="32" w:name="_heading=h.ndmumtspzusf" w:colFirst="0" w:colLast="0"/>
      <w:bookmarkEnd w:id="32"/>
    </w:p>
    <w:p w14:paraId="0F88C983" w14:textId="132172F3" w:rsidR="001F4DC7" w:rsidRDefault="00000000" w:rsidP="00EB5774">
      <w:pPr>
        <w:pStyle w:val="Heading1"/>
      </w:pPr>
      <w:bookmarkStart w:id="33" w:name="_Toc231915983"/>
      <w:r>
        <w:lastRenderedPageBreak/>
        <w:t xml:space="preserve">Resource </w:t>
      </w:r>
      <w:r w:rsidR="00F64BFC">
        <w:t>3</w:t>
      </w:r>
      <w:r>
        <w:t xml:space="preserve">: Case </w:t>
      </w:r>
      <w:r w:rsidRPr="00EB5774">
        <w:t>study</w:t>
      </w:r>
      <w:bookmarkEnd w:id="33"/>
    </w:p>
    <w:p w14:paraId="0DA760E3" w14:textId="77777777" w:rsidR="001F4DC7" w:rsidRDefault="00000000">
      <w:pPr>
        <w:spacing w:after="160" w:line="259" w:lineRule="auto"/>
        <w:rPr>
          <w:rFonts w:ascii="Arial" w:eastAsia="Arial" w:hAnsi="Arial" w:cs="Arial"/>
          <w:sz w:val="22"/>
          <w:szCs w:val="22"/>
        </w:rPr>
      </w:pPr>
      <w:r>
        <w:rPr>
          <w:rFonts w:ascii="Arial" w:eastAsia="Arial" w:hAnsi="Arial" w:cs="Arial"/>
          <w:color w:val="0D0D0D"/>
          <w:sz w:val="22"/>
          <w:szCs w:val="22"/>
        </w:rPr>
        <w:t>This resource contains three case studies where students analyse physiological measurements. These case studies are based on real-world healthcare scenarios and designed to assist students in developing the necessary skills required to interpret patient observations, identify potential problems and decide safe next steps.</w:t>
      </w:r>
      <w:r>
        <w:rPr>
          <w:rFonts w:ascii="Arial" w:eastAsia="Arial" w:hAnsi="Arial" w:cs="Arial"/>
          <w:sz w:val="22"/>
          <w:szCs w:val="22"/>
        </w:rPr>
        <w:t xml:space="preserve"> </w:t>
      </w:r>
    </w:p>
    <w:p w14:paraId="693CA414" w14:textId="77777777" w:rsidR="001F4DC7" w:rsidRDefault="00000000">
      <w:pPr>
        <w:pStyle w:val="Heading2"/>
      </w:pPr>
      <w:bookmarkStart w:id="34" w:name="_heading=h.23jubr3o76zs" w:colFirst="0" w:colLast="0"/>
      <w:bookmarkStart w:id="35" w:name="_Toc231915984"/>
      <w:bookmarkEnd w:id="34"/>
      <w:r>
        <w:t>Preparation</w:t>
      </w:r>
      <w:bookmarkEnd w:id="35"/>
    </w:p>
    <w:tbl>
      <w:tblPr>
        <w:tblStyle w:val="a9"/>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1F4DC7" w14:paraId="611E025E" w14:textId="77777777">
        <w:tc>
          <w:tcPr>
            <w:tcW w:w="2122" w:type="dxa"/>
          </w:tcPr>
          <w:p w14:paraId="566F7545"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Resources provided</w:t>
            </w:r>
          </w:p>
        </w:tc>
        <w:tc>
          <w:tcPr>
            <w:tcW w:w="6894" w:type="dxa"/>
          </w:tcPr>
          <w:p w14:paraId="0CF2C863" w14:textId="001F2DFB" w:rsidR="001F4DC7" w:rsidRPr="00EB5774" w:rsidRDefault="00000000" w:rsidP="00EB5774">
            <w:pPr>
              <w:pStyle w:val="Tablebullet2"/>
            </w:pPr>
            <w:r w:rsidRPr="00EB5774">
              <w:t>R</w:t>
            </w:r>
            <w:r w:rsidR="00F64BFC">
              <w:t>esource 3</w:t>
            </w:r>
            <w:r w:rsidRPr="00EB5774">
              <w:t xml:space="preserve"> </w:t>
            </w:r>
            <w:r w:rsidR="00801BF7">
              <w:t xml:space="preserve">Activity 1 </w:t>
            </w:r>
            <w:r w:rsidRPr="00EB5774">
              <w:t xml:space="preserve">Case study 1 </w:t>
            </w:r>
          </w:p>
          <w:p w14:paraId="58FE3C27" w14:textId="5BB6622F" w:rsidR="001F4DC7" w:rsidRPr="00EB5774" w:rsidRDefault="00000000" w:rsidP="00EB5774">
            <w:pPr>
              <w:pStyle w:val="Tablebullet2"/>
            </w:pPr>
            <w:r w:rsidRPr="00EB5774">
              <w:t>R</w:t>
            </w:r>
            <w:r w:rsidR="00F64BFC">
              <w:t>esource 3</w:t>
            </w:r>
            <w:r w:rsidRPr="00EB5774">
              <w:t xml:space="preserve"> </w:t>
            </w:r>
            <w:r w:rsidR="00801BF7">
              <w:t xml:space="preserve">Activity 1 </w:t>
            </w:r>
            <w:r w:rsidRPr="00EB5774">
              <w:t>Case study 2</w:t>
            </w:r>
          </w:p>
          <w:p w14:paraId="2C569B3B" w14:textId="58127C87" w:rsidR="001F4DC7" w:rsidRPr="00EB5774" w:rsidRDefault="00000000" w:rsidP="00EB5774">
            <w:pPr>
              <w:pStyle w:val="Tablebullet2"/>
            </w:pPr>
            <w:r w:rsidRPr="00EB5774">
              <w:t>R</w:t>
            </w:r>
            <w:r w:rsidR="00F64BFC">
              <w:t>esource 3</w:t>
            </w:r>
            <w:r w:rsidRPr="00EB5774">
              <w:t xml:space="preserve"> </w:t>
            </w:r>
            <w:r w:rsidR="00801BF7">
              <w:t xml:space="preserve">Activity 1 </w:t>
            </w:r>
            <w:r w:rsidRPr="00EB5774">
              <w:t>Case study 3</w:t>
            </w:r>
          </w:p>
          <w:p w14:paraId="118DF1F7" w14:textId="5DCF6287" w:rsidR="001F4DC7" w:rsidRPr="00EB5774" w:rsidRDefault="00000000" w:rsidP="00EB5774">
            <w:pPr>
              <w:pStyle w:val="Tablebullet2"/>
            </w:pPr>
            <w:r w:rsidRPr="00EB5774">
              <w:t>R</w:t>
            </w:r>
            <w:r w:rsidR="00F64BFC">
              <w:t>esource 3</w:t>
            </w:r>
            <w:r w:rsidRPr="00EB5774">
              <w:t xml:space="preserve"> </w:t>
            </w:r>
            <w:r w:rsidR="00801BF7">
              <w:t xml:space="preserve">Activity 1 </w:t>
            </w:r>
            <w:r w:rsidRPr="00EB5774">
              <w:t xml:space="preserve">Case </w:t>
            </w:r>
            <w:r w:rsidR="00F64BFC">
              <w:t>s</w:t>
            </w:r>
            <w:r w:rsidRPr="00EB5774">
              <w:t xml:space="preserve">tudy </w:t>
            </w:r>
            <w:r w:rsidR="00F64BFC">
              <w:t>a</w:t>
            </w:r>
            <w:r w:rsidRPr="00EB5774">
              <w:t xml:space="preserve">nswers </w:t>
            </w:r>
          </w:p>
          <w:p w14:paraId="0D8847CE" w14:textId="77777777" w:rsidR="001F4DC7" w:rsidRPr="00EB5774" w:rsidRDefault="00000000" w:rsidP="00EB5774">
            <w:pPr>
              <w:pStyle w:val="Tablebullet2"/>
            </w:pPr>
            <w:r w:rsidRPr="00EB5774">
              <w:t>NEWS2 Chart</w:t>
            </w:r>
          </w:p>
          <w:p w14:paraId="403770B8" w14:textId="77777777" w:rsidR="001F4DC7" w:rsidRPr="00EB5774" w:rsidRDefault="00000000" w:rsidP="00EB5774">
            <w:pPr>
              <w:pStyle w:val="Tablebullet2"/>
            </w:pPr>
            <w:r w:rsidRPr="00EB5774">
              <w:t>NEWS2 Clinical response chart</w:t>
            </w:r>
          </w:p>
          <w:p w14:paraId="29EC163E" w14:textId="77777777" w:rsidR="001F4DC7" w:rsidRPr="00EB5774" w:rsidRDefault="00000000" w:rsidP="00EB5774">
            <w:pPr>
              <w:pStyle w:val="Tablebullet2"/>
            </w:pPr>
            <w:r w:rsidRPr="00EB5774">
              <w:t>Bristol Stool Chart</w:t>
            </w:r>
          </w:p>
        </w:tc>
      </w:tr>
      <w:tr w:rsidR="001F4DC7" w14:paraId="74F9C8D5" w14:textId="77777777">
        <w:tc>
          <w:tcPr>
            <w:tcW w:w="2122" w:type="dxa"/>
          </w:tcPr>
          <w:p w14:paraId="574DB2AE"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Equipment needed</w:t>
            </w:r>
          </w:p>
        </w:tc>
        <w:tc>
          <w:tcPr>
            <w:tcW w:w="6894" w:type="dxa"/>
          </w:tcPr>
          <w:p w14:paraId="5ACC9194"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None</w:t>
            </w:r>
          </w:p>
        </w:tc>
      </w:tr>
      <w:tr w:rsidR="001F4DC7" w14:paraId="4E647160" w14:textId="77777777">
        <w:tc>
          <w:tcPr>
            <w:tcW w:w="2122" w:type="dxa"/>
          </w:tcPr>
          <w:p w14:paraId="2D9A8D10"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Safety factors</w:t>
            </w:r>
          </w:p>
        </w:tc>
        <w:tc>
          <w:tcPr>
            <w:tcW w:w="6894" w:type="dxa"/>
          </w:tcPr>
          <w:p w14:paraId="1D22780E"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None</w:t>
            </w:r>
          </w:p>
        </w:tc>
      </w:tr>
      <w:tr w:rsidR="001F4DC7" w14:paraId="3D24E8D4" w14:textId="77777777">
        <w:tc>
          <w:tcPr>
            <w:tcW w:w="2122" w:type="dxa"/>
          </w:tcPr>
          <w:p w14:paraId="4C30345C"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Prior learning</w:t>
            </w:r>
          </w:p>
        </w:tc>
        <w:tc>
          <w:tcPr>
            <w:tcW w:w="6894" w:type="dxa"/>
          </w:tcPr>
          <w:p w14:paraId="70558AD1" w14:textId="77777777" w:rsidR="001F4DC7" w:rsidRDefault="00000000" w:rsidP="00EB5774">
            <w:pPr>
              <w:pStyle w:val="Tablebullet2"/>
            </w:pPr>
            <w:r>
              <w:t>K3.5 How to monitor elimination, nutrition and hydration</w:t>
            </w:r>
          </w:p>
          <w:p w14:paraId="1CBB70E9" w14:textId="77777777" w:rsidR="001F4DC7" w:rsidRDefault="00000000" w:rsidP="00EB5774">
            <w:pPr>
              <w:pStyle w:val="Tablebullet2"/>
            </w:pPr>
            <w:r>
              <w:t>K3.9 The importance of recording results from physiological measurement tests</w:t>
            </w:r>
          </w:p>
          <w:p w14:paraId="5DE74D38" w14:textId="77777777" w:rsidR="001F4DC7" w:rsidRDefault="00000000" w:rsidP="00EB5774">
            <w:pPr>
              <w:pStyle w:val="Tablebullet2"/>
            </w:pPr>
            <w:r>
              <w:t>S3.18 Demonstrate the correct process for reporting measurements that fall outside normal levels</w:t>
            </w:r>
          </w:p>
          <w:p w14:paraId="0D8A4E7D" w14:textId="77777777" w:rsidR="001F4DC7" w:rsidRDefault="00000000" w:rsidP="00EB5774">
            <w:pPr>
              <w:pStyle w:val="Tablebullet2"/>
            </w:pPr>
            <w:r>
              <w:t>S3.19 Calculate National Early Warning Scores (NEWS) 2 and escalate findings to a registered health professional where appropriate</w:t>
            </w:r>
          </w:p>
          <w:p w14:paraId="0DF1CF87" w14:textId="77777777" w:rsidR="001F4DC7" w:rsidRDefault="00000000" w:rsidP="00EB5774">
            <w:pPr>
              <w:pStyle w:val="Tablebullet2"/>
            </w:pPr>
            <w:r>
              <w:t>How to calculate BMI</w:t>
            </w:r>
          </w:p>
          <w:p w14:paraId="10B337C7" w14:textId="77777777" w:rsidR="001F4DC7" w:rsidRDefault="00000000" w:rsidP="00EB5774">
            <w:pPr>
              <w:pStyle w:val="Tablebullet2"/>
            </w:pPr>
            <w:r>
              <w:t>Understanding of the Bristol Stool Chart</w:t>
            </w:r>
          </w:p>
          <w:p w14:paraId="466F7694" w14:textId="77777777" w:rsidR="001F4DC7" w:rsidRDefault="00000000" w:rsidP="00EB5774">
            <w:pPr>
              <w:pStyle w:val="Tablebullet2"/>
            </w:pPr>
            <w:r>
              <w:t>How to use the SBAR handover tool</w:t>
            </w:r>
          </w:p>
        </w:tc>
      </w:tr>
      <w:tr w:rsidR="001F4DC7" w14:paraId="7A4C6570" w14:textId="77777777">
        <w:tc>
          <w:tcPr>
            <w:tcW w:w="2122" w:type="dxa"/>
          </w:tcPr>
          <w:p w14:paraId="4C04D76B"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Common misconceptions</w:t>
            </w:r>
          </w:p>
        </w:tc>
        <w:tc>
          <w:tcPr>
            <w:tcW w:w="6894" w:type="dxa"/>
          </w:tcPr>
          <w:p w14:paraId="70C90BDE" w14:textId="77777777" w:rsidR="001F4DC7" w:rsidRDefault="00000000" w:rsidP="00EB5774">
            <w:pPr>
              <w:pStyle w:val="Tablebullet2"/>
            </w:pPr>
            <w:r>
              <w:t>Only water counts towards fluid intake.</w:t>
            </w:r>
          </w:p>
          <w:p w14:paraId="6BD94858" w14:textId="77777777" w:rsidR="001F4DC7" w:rsidRDefault="00000000" w:rsidP="00F64BFC">
            <w:pPr>
              <w:pStyle w:val="Tablebullet2"/>
              <w:numPr>
                <w:ilvl w:val="0"/>
                <w:numId w:val="0"/>
              </w:numPr>
              <w:ind w:left="61"/>
            </w:pPr>
            <w:r>
              <w:t>In fact, all drinks count towards fluid intake.</w:t>
            </w:r>
          </w:p>
          <w:p w14:paraId="09B94C30" w14:textId="77777777" w:rsidR="001F4DC7" w:rsidRDefault="00000000" w:rsidP="00EB5774">
            <w:pPr>
              <w:pStyle w:val="Tablebullet2"/>
            </w:pPr>
            <w:r>
              <w:t xml:space="preserve">Sports drinks are better for hydration than water. </w:t>
            </w:r>
          </w:p>
          <w:p w14:paraId="24AC766D" w14:textId="77777777" w:rsidR="001F4DC7" w:rsidRDefault="00000000" w:rsidP="00F64BFC">
            <w:pPr>
              <w:pStyle w:val="Tablebullet2"/>
              <w:numPr>
                <w:ilvl w:val="0"/>
                <w:numId w:val="0"/>
              </w:numPr>
              <w:ind w:left="61"/>
            </w:pPr>
            <w:r>
              <w:t>In reality, water is best for moderate physical activity.</w:t>
            </w:r>
          </w:p>
          <w:p w14:paraId="0747F4CA" w14:textId="77777777" w:rsidR="001F4DC7" w:rsidRDefault="00000000" w:rsidP="00EB5774">
            <w:pPr>
              <w:pStyle w:val="Tablebullet2"/>
            </w:pPr>
            <w:r>
              <w:t xml:space="preserve">All caffeinated drinks cause dehydration.  </w:t>
            </w:r>
          </w:p>
          <w:p w14:paraId="6E869DE8" w14:textId="77777777" w:rsidR="001F4DC7" w:rsidRDefault="00000000" w:rsidP="00F64BFC">
            <w:pPr>
              <w:pStyle w:val="Tablebullet2"/>
              <w:numPr>
                <w:ilvl w:val="0"/>
                <w:numId w:val="0"/>
              </w:numPr>
              <w:ind w:left="61"/>
            </w:pPr>
            <w:r>
              <w:t>In moderation, however, any diuretic effect is usually outweighed by the amount of fluid consumed.</w:t>
            </w:r>
          </w:p>
          <w:p w14:paraId="3D64B3C9" w14:textId="77777777" w:rsidR="001F4DC7" w:rsidRDefault="00000000" w:rsidP="00EB5774">
            <w:pPr>
              <w:pStyle w:val="Tablebullet2"/>
            </w:pPr>
            <w:r>
              <w:t xml:space="preserve">It’s not possible to drink too much water.  </w:t>
            </w:r>
          </w:p>
          <w:p w14:paraId="5B51EC13" w14:textId="77777777" w:rsidR="001F4DC7" w:rsidRDefault="00000000" w:rsidP="00F64BFC">
            <w:pPr>
              <w:pStyle w:val="Tablebullet2"/>
              <w:numPr>
                <w:ilvl w:val="0"/>
                <w:numId w:val="0"/>
              </w:numPr>
              <w:ind w:left="61"/>
            </w:pPr>
            <w:r>
              <w:t>In fact, overhydration is possible and can be life-threatening.</w:t>
            </w:r>
          </w:p>
          <w:p w14:paraId="70DA8EBC" w14:textId="77777777" w:rsidR="001F4DC7" w:rsidRDefault="00000000" w:rsidP="00EB5774">
            <w:pPr>
              <w:pStyle w:val="Tablebullet2"/>
            </w:pPr>
            <w:r>
              <w:t xml:space="preserve">Fluid charts are always accurate.  </w:t>
            </w:r>
          </w:p>
          <w:p w14:paraId="0BA2A97A" w14:textId="77777777" w:rsidR="001F4DC7" w:rsidRDefault="00000000" w:rsidP="00EB5774">
            <w:pPr>
              <w:pStyle w:val="Tablebullet2"/>
              <w:numPr>
                <w:ilvl w:val="0"/>
                <w:numId w:val="0"/>
              </w:numPr>
              <w:ind w:left="368"/>
            </w:pPr>
            <w:r>
              <w:t>In reality, there is potential for errors in documenting and calculating information.</w:t>
            </w:r>
          </w:p>
        </w:tc>
      </w:tr>
      <w:tr w:rsidR="001F4DC7" w14:paraId="6E15921F" w14:textId="77777777">
        <w:tc>
          <w:tcPr>
            <w:tcW w:w="2122" w:type="dxa"/>
          </w:tcPr>
          <w:p w14:paraId="5FDC7BC3"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lastRenderedPageBreak/>
              <w:t>Accessibility</w:t>
            </w:r>
          </w:p>
        </w:tc>
        <w:tc>
          <w:tcPr>
            <w:tcW w:w="6894" w:type="dxa"/>
          </w:tcPr>
          <w:p w14:paraId="2884CE45" w14:textId="77777777" w:rsidR="001F4DC7" w:rsidRDefault="00000000">
            <w:pPr>
              <w:numPr>
                <w:ilvl w:val="0"/>
                <w:numId w:val="9"/>
              </w:numPr>
              <w:pBdr>
                <w:top w:val="nil"/>
                <w:left w:val="nil"/>
                <w:bottom w:val="nil"/>
                <w:right w:val="nil"/>
                <w:between w:val="nil"/>
              </w:pBdr>
              <w:spacing w:before="80" w:after="80" w:line="259" w:lineRule="auto"/>
              <w:ind w:left="368" w:hanging="307"/>
              <w:rPr>
                <w:rFonts w:ascii="Arial" w:eastAsia="Arial" w:hAnsi="Arial" w:cs="Arial"/>
                <w:color w:val="0D0D0D"/>
                <w:sz w:val="20"/>
                <w:szCs w:val="20"/>
              </w:rPr>
            </w:pPr>
            <w:r>
              <w:rPr>
                <w:rFonts w:ascii="Arial" w:eastAsia="Arial" w:hAnsi="Arial" w:cs="Arial"/>
                <w:color w:val="0D0D0D"/>
                <w:sz w:val="20"/>
                <w:szCs w:val="20"/>
              </w:rPr>
              <w:t xml:space="preserve">All information should be provided in a clear and inclusive manner. </w:t>
            </w:r>
          </w:p>
          <w:p w14:paraId="09E9EC29" w14:textId="77777777" w:rsidR="001F4DC7" w:rsidRDefault="00000000">
            <w:pPr>
              <w:numPr>
                <w:ilvl w:val="0"/>
                <w:numId w:val="9"/>
              </w:numPr>
              <w:pBdr>
                <w:top w:val="nil"/>
                <w:left w:val="nil"/>
                <w:bottom w:val="nil"/>
                <w:right w:val="nil"/>
                <w:between w:val="nil"/>
              </w:pBdr>
              <w:spacing w:before="80" w:after="80" w:line="259" w:lineRule="auto"/>
              <w:ind w:left="368" w:hanging="307"/>
            </w:pPr>
            <w:r>
              <w:rPr>
                <w:rFonts w:ascii="Arial" w:eastAsia="Arial" w:hAnsi="Arial" w:cs="Arial"/>
                <w:color w:val="0D0D0D"/>
                <w:sz w:val="20"/>
                <w:szCs w:val="20"/>
              </w:rPr>
              <w:t>Efforts should be made for any printed materials to be provided in a reader-inclusive manner. For example, using appropriately coloured paper or adapted font sizing</w:t>
            </w:r>
            <w:r>
              <w:rPr>
                <w:rFonts w:ascii="Arial" w:eastAsia="Arial" w:hAnsi="Arial" w:cs="Arial"/>
                <w:i/>
                <w:iCs/>
                <w:color w:val="0D0D0D"/>
                <w:sz w:val="20"/>
                <w:szCs w:val="20"/>
              </w:rPr>
              <w:t>.</w:t>
            </w:r>
          </w:p>
        </w:tc>
      </w:tr>
    </w:tbl>
    <w:p w14:paraId="4C939610" w14:textId="77777777" w:rsidR="001F4DC7" w:rsidRDefault="00000000">
      <w:pPr>
        <w:pStyle w:val="Heading2"/>
      </w:pPr>
      <w:bookmarkStart w:id="36" w:name="_heading=h.umjdft7k294r" w:colFirst="0" w:colLast="0"/>
      <w:bookmarkStart w:id="37" w:name="_Toc231915985"/>
      <w:bookmarkEnd w:id="36"/>
      <w:r>
        <w:t>Activity guide</w:t>
      </w:r>
      <w:bookmarkEnd w:id="37"/>
    </w:p>
    <w:tbl>
      <w:tblPr>
        <w:tblStyle w:val="aa"/>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1F4DC7" w14:paraId="7D11D624" w14:textId="77777777">
        <w:tc>
          <w:tcPr>
            <w:tcW w:w="2089" w:type="dxa"/>
          </w:tcPr>
          <w:p w14:paraId="54F0C5BE"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Introduction</w:t>
            </w:r>
          </w:p>
          <w:p w14:paraId="33DEF360"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0B2B6C31"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15 minutes</w:t>
            </w:r>
          </w:p>
          <w:p w14:paraId="1BE23DC3"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516830E3" w14:textId="77777777" w:rsidR="001F4DC7" w:rsidRDefault="00000000" w:rsidP="00EB5774">
            <w:pPr>
              <w:pStyle w:val="Tablebullet2"/>
            </w:pPr>
            <w:r>
              <w:t>NEWS2 Chart</w:t>
            </w:r>
          </w:p>
          <w:p w14:paraId="25286682" w14:textId="77777777" w:rsidR="001F4DC7" w:rsidRDefault="00000000" w:rsidP="00EB5774">
            <w:pPr>
              <w:pStyle w:val="Tablebullet2"/>
            </w:pPr>
            <w:r>
              <w:t>NEWS2 Clinical response chart</w:t>
            </w:r>
          </w:p>
        </w:tc>
        <w:tc>
          <w:tcPr>
            <w:tcW w:w="6927" w:type="dxa"/>
          </w:tcPr>
          <w:p w14:paraId="19F14E3D" w14:textId="77777777" w:rsidR="001F4DC7" w:rsidRDefault="00000000" w:rsidP="00EB5774">
            <w:pPr>
              <w:pStyle w:val="Tablebullet2"/>
            </w:pPr>
            <w:r>
              <w:t xml:space="preserve">Explain to students that they are going to look at three case studies based on real-world healthcare scenarios where they must analyse physiological measurements and use them to inform patient care. </w:t>
            </w:r>
          </w:p>
          <w:p w14:paraId="595338CD" w14:textId="77777777" w:rsidR="001F4DC7" w:rsidRDefault="00000000" w:rsidP="00EB5774">
            <w:pPr>
              <w:pStyle w:val="Tablebullet2"/>
            </w:pPr>
            <w:r>
              <w:t>Explain that these studies are designed to help them develop the necessary skills required to interpret patient observations, identify potential problems and decide on safe next steps.</w:t>
            </w:r>
          </w:p>
          <w:p w14:paraId="68B6E49D" w14:textId="77777777" w:rsidR="001F4DC7" w:rsidRDefault="00000000" w:rsidP="00EB5774">
            <w:pPr>
              <w:pStyle w:val="Tablebullet2"/>
            </w:pPr>
            <w:r>
              <w:t xml:space="preserve">Before starting, ensure that students are familiar with the National Early Warning Score 2 (NEWS 2). This video </w:t>
            </w:r>
            <w:hyperlink r:id="rId65">
              <w:r w:rsidR="001F4DC7">
                <w:rPr>
                  <w:color w:val="0563C1"/>
                  <w:u w:val="single"/>
                </w:rPr>
                <w:t>www.youtube.com/watch?v=ujHhqTbS1xg</w:t>
              </w:r>
            </w:hyperlink>
            <w:r>
              <w:t xml:space="preserve"> explains why the National Early Warning Score was developed, how it can be used to identify acute deterioration, including sepsis and the benefits of a standardised early warning system. </w:t>
            </w:r>
          </w:p>
          <w:p w14:paraId="4B6D5A90" w14:textId="77777777" w:rsidR="001F4DC7" w:rsidRDefault="00000000" w:rsidP="00EB5774">
            <w:pPr>
              <w:pStyle w:val="Tablebullet2"/>
            </w:pPr>
            <w:r>
              <w:t>Provide students with a copy of the NEWS 2 Chart and read out the example data shown below, which they use to practise filling in and calculating a score. For example:</w:t>
            </w:r>
          </w:p>
          <w:p w14:paraId="3D3825FF" w14:textId="77777777" w:rsidR="001F4DC7" w:rsidRDefault="00000000">
            <w:pPr>
              <w:pBdr>
                <w:top w:val="nil"/>
                <w:left w:val="nil"/>
                <w:bottom w:val="nil"/>
                <w:right w:val="nil"/>
                <w:between w:val="nil"/>
              </w:pBdr>
              <w:spacing w:before="80" w:after="80"/>
              <w:ind w:left="360"/>
              <w:rPr>
                <w:rFonts w:ascii="Arial" w:eastAsia="Arial" w:hAnsi="Arial" w:cs="Arial"/>
                <w:color w:val="0D0D0D"/>
                <w:sz w:val="20"/>
                <w:szCs w:val="20"/>
              </w:rPr>
            </w:pPr>
            <w:r>
              <w:rPr>
                <w:rFonts w:ascii="Arial" w:eastAsia="Arial" w:hAnsi="Arial" w:cs="Arial"/>
                <w:color w:val="0D0D0D"/>
                <w:sz w:val="20"/>
                <w:szCs w:val="20"/>
              </w:rPr>
              <w:t>Patient name: Omar Hassan</w:t>
            </w:r>
          </w:p>
          <w:p w14:paraId="2E167FC1" w14:textId="77777777" w:rsidR="001F4DC7" w:rsidRDefault="00000000">
            <w:pPr>
              <w:pBdr>
                <w:top w:val="nil"/>
                <w:left w:val="nil"/>
                <w:bottom w:val="nil"/>
                <w:right w:val="nil"/>
                <w:between w:val="nil"/>
              </w:pBdr>
              <w:spacing w:before="80" w:after="80"/>
              <w:ind w:left="360"/>
              <w:rPr>
                <w:rFonts w:ascii="Arial" w:eastAsia="Arial" w:hAnsi="Arial" w:cs="Arial"/>
                <w:color w:val="0D0D0D"/>
                <w:sz w:val="20"/>
                <w:szCs w:val="20"/>
              </w:rPr>
            </w:pPr>
            <w:r>
              <w:rPr>
                <w:rFonts w:ascii="Arial" w:eastAsia="Arial" w:hAnsi="Arial" w:cs="Arial"/>
                <w:color w:val="0D0D0D"/>
                <w:sz w:val="20"/>
                <w:szCs w:val="20"/>
              </w:rPr>
              <w:t>Date of Birth: 14</w:t>
            </w:r>
            <w:r>
              <w:rPr>
                <w:rFonts w:ascii="Arial" w:eastAsia="Arial" w:hAnsi="Arial" w:cs="Arial"/>
                <w:color w:val="0D0D0D"/>
                <w:sz w:val="20"/>
                <w:szCs w:val="20"/>
                <w:vertAlign w:val="superscript"/>
              </w:rPr>
              <w:t>th</w:t>
            </w:r>
            <w:r>
              <w:rPr>
                <w:rFonts w:ascii="Arial" w:eastAsia="Arial" w:hAnsi="Arial" w:cs="Arial"/>
                <w:color w:val="0D0D0D"/>
                <w:sz w:val="20"/>
                <w:szCs w:val="20"/>
              </w:rPr>
              <w:t xml:space="preserve"> May 1978</w:t>
            </w:r>
          </w:p>
          <w:p w14:paraId="302FD9F8" w14:textId="77777777" w:rsidR="001F4DC7" w:rsidRDefault="00000000">
            <w:pPr>
              <w:pBdr>
                <w:top w:val="nil"/>
                <w:left w:val="nil"/>
                <w:bottom w:val="nil"/>
                <w:right w:val="nil"/>
                <w:between w:val="nil"/>
              </w:pBdr>
              <w:spacing w:before="80" w:after="80"/>
              <w:ind w:left="360"/>
              <w:rPr>
                <w:rFonts w:ascii="Arial" w:eastAsia="Arial" w:hAnsi="Arial" w:cs="Arial"/>
                <w:color w:val="0D0D0D"/>
                <w:sz w:val="20"/>
                <w:szCs w:val="20"/>
              </w:rPr>
            </w:pPr>
            <w:r>
              <w:rPr>
                <w:rFonts w:ascii="Arial" w:eastAsia="Arial" w:hAnsi="Arial" w:cs="Arial"/>
                <w:color w:val="0D0D0D"/>
                <w:sz w:val="20"/>
                <w:szCs w:val="20"/>
              </w:rPr>
              <w:t>Date of admission: 1 week ago (from today’s date)</w:t>
            </w:r>
          </w:p>
          <w:p w14:paraId="36C9C42E" w14:textId="77777777" w:rsidR="001F4DC7" w:rsidRDefault="00000000">
            <w:pPr>
              <w:numPr>
                <w:ilvl w:val="0"/>
                <w:numId w:val="3"/>
              </w:numPr>
              <w:pBdr>
                <w:top w:val="nil"/>
                <w:left w:val="nil"/>
                <w:bottom w:val="nil"/>
                <w:right w:val="nil"/>
                <w:between w:val="nil"/>
              </w:pBdr>
              <w:spacing w:before="80" w:after="80"/>
            </w:pPr>
            <w:r>
              <w:rPr>
                <w:rFonts w:ascii="Arial" w:eastAsia="Arial" w:hAnsi="Arial" w:cs="Arial"/>
                <w:color w:val="0D0D0D"/>
                <w:sz w:val="20"/>
                <w:szCs w:val="20"/>
              </w:rPr>
              <w:t>Respiration rate – 16 breaths/min (0)</w:t>
            </w:r>
          </w:p>
          <w:p w14:paraId="7577DE51" w14:textId="77777777" w:rsidR="001F4DC7" w:rsidRDefault="00000000">
            <w:pPr>
              <w:numPr>
                <w:ilvl w:val="0"/>
                <w:numId w:val="3"/>
              </w:numPr>
              <w:pBdr>
                <w:top w:val="nil"/>
                <w:left w:val="nil"/>
                <w:bottom w:val="nil"/>
                <w:right w:val="nil"/>
                <w:between w:val="nil"/>
              </w:pBdr>
              <w:spacing w:before="80" w:after="80"/>
            </w:pPr>
            <w:r>
              <w:rPr>
                <w:rFonts w:ascii="Arial" w:eastAsia="Arial" w:hAnsi="Arial" w:cs="Arial"/>
                <w:color w:val="0D0D0D"/>
                <w:sz w:val="20"/>
                <w:szCs w:val="20"/>
              </w:rPr>
              <w:t>Oxygen saturation – 97% (0)</w:t>
            </w:r>
          </w:p>
          <w:p w14:paraId="1298BFD1" w14:textId="77777777" w:rsidR="001F4DC7" w:rsidRDefault="00000000">
            <w:pPr>
              <w:numPr>
                <w:ilvl w:val="0"/>
                <w:numId w:val="3"/>
              </w:numPr>
              <w:pBdr>
                <w:top w:val="nil"/>
                <w:left w:val="nil"/>
                <w:bottom w:val="nil"/>
                <w:right w:val="nil"/>
                <w:between w:val="nil"/>
              </w:pBdr>
              <w:spacing w:before="80" w:after="80"/>
            </w:pPr>
            <w:r>
              <w:rPr>
                <w:rFonts w:ascii="Arial" w:eastAsia="Arial" w:hAnsi="Arial" w:cs="Arial"/>
                <w:color w:val="0D0D0D"/>
                <w:sz w:val="20"/>
                <w:szCs w:val="20"/>
              </w:rPr>
              <w:t>Air or oxygen? – Air (0)</w:t>
            </w:r>
          </w:p>
          <w:p w14:paraId="0903681B" w14:textId="77777777" w:rsidR="001F4DC7" w:rsidRDefault="00000000">
            <w:pPr>
              <w:numPr>
                <w:ilvl w:val="0"/>
                <w:numId w:val="3"/>
              </w:numPr>
              <w:pBdr>
                <w:top w:val="nil"/>
                <w:left w:val="nil"/>
                <w:bottom w:val="nil"/>
                <w:right w:val="nil"/>
                <w:between w:val="nil"/>
              </w:pBdr>
              <w:spacing w:before="80" w:after="80"/>
            </w:pPr>
            <w:r>
              <w:rPr>
                <w:rFonts w:ascii="Arial" w:eastAsia="Arial" w:hAnsi="Arial" w:cs="Arial"/>
                <w:color w:val="0D0D0D"/>
                <w:sz w:val="20"/>
                <w:szCs w:val="20"/>
              </w:rPr>
              <w:t>Systolic BP – 130 mmHg (0)</w:t>
            </w:r>
          </w:p>
          <w:p w14:paraId="62BD899B" w14:textId="77777777" w:rsidR="001F4DC7" w:rsidRDefault="00000000">
            <w:pPr>
              <w:numPr>
                <w:ilvl w:val="0"/>
                <w:numId w:val="3"/>
              </w:numPr>
              <w:pBdr>
                <w:top w:val="nil"/>
                <w:left w:val="nil"/>
                <w:bottom w:val="nil"/>
                <w:right w:val="nil"/>
                <w:between w:val="nil"/>
              </w:pBdr>
              <w:spacing w:before="80" w:after="80"/>
            </w:pPr>
            <w:r>
              <w:rPr>
                <w:rFonts w:ascii="Arial" w:eastAsia="Arial" w:hAnsi="Arial" w:cs="Arial"/>
                <w:color w:val="0D0D0D"/>
                <w:sz w:val="20"/>
                <w:szCs w:val="20"/>
              </w:rPr>
              <w:t>Pulse rate – 95 BPM (1)</w:t>
            </w:r>
          </w:p>
          <w:p w14:paraId="1C54E92F" w14:textId="77777777" w:rsidR="001F4DC7" w:rsidRDefault="00000000">
            <w:pPr>
              <w:numPr>
                <w:ilvl w:val="0"/>
                <w:numId w:val="3"/>
              </w:numPr>
              <w:pBdr>
                <w:top w:val="nil"/>
                <w:left w:val="nil"/>
                <w:bottom w:val="nil"/>
                <w:right w:val="nil"/>
                <w:between w:val="nil"/>
              </w:pBdr>
              <w:spacing w:before="80" w:after="80"/>
            </w:pPr>
            <w:r>
              <w:rPr>
                <w:rFonts w:ascii="Arial" w:eastAsia="Arial" w:hAnsi="Arial" w:cs="Arial"/>
                <w:color w:val="0D0D0D"/>
                <w:sz w:val="20"/>
                <w:szCs w:val="20"/>
              </w:rPr>
              <w:t xml:space="preserve">Consciousness – Alert (0) </w:t>
            </w:r>
          </w:p>
          <w:p w14:paraId="00827CCE" w14:textId="77777777" w:rsidR="001F4DC7" w:rsidRDefault="00000000">
            <w:pPr>
              <w:numPr>
                <w:ilvl w:val="0"/>
                <w:numId w:val="3"/>
              </w:numPr>
              <w:pBdr>
                <w:top w:val="nil"/>
                <w:left w:val="nil"/>
                <w:bottom w:val="nil"/>
                <w:right w:val="nil"/>
                <w:between w:val="nil"/>
              </w:pBdr>
              <w:spacing w:before="80" w:after="80"/>
            </w:pPr>
            <w:r>
              <w:rPr>
                <w:rFonts w:ascii="Arial" w:eastAsia="Arial" w:hAnsi="Arial" w:cs="Arial"/>
                <w:color w:val="0D0D0D"/>
                <w:sz w:val="20"/>
                <w:szCs w:val="20"/>
              </w:rPr>
              <w:t xml:space="preserve">Temperature 36.5 °C (0) </w:t>
            </w:r>
          </w:p>
          <w:p w14:paraId="28FA9E50" w14:textId="77777777" w:rsidR="001F4DC7" w:rsidRDefault="00000000">
            <w:pPr>
              <w:pBdr>
                <w:top w:val="nil"/>
                <w:left w:val="nil"/>
                <w:bottom w:val="nil"/>
                <w:right w:val="nil"/>
                <w:between w:val="nil"/>
              </w:pBdr>
              <w:spacing w:before="80" w:after="80"/>
              <w:ind w:left="360"/>
            </w:pPr>
            <w:r>
              <w:rPr>
                <w:rFonts w:ascii="Arial" w:eastAsia="Arial" w:hAnsi="Arial" w:cs="Arial"/>
                <w:color w:val="0D0D0D"/>
                <w:sz w:val="20"/>
                <w:szCs w:val="20"/>
              </w:rPr>
              <w:t xml:space="preserve">Total NEWS2 Score – 1 </w:t>
            </w:r>
          </w:p>
          <w:p w14:paraId="319834BD" w14:textId="77777777" w:rsidR="001F4DC7" w:rsidRDefault="00000000" w:rsidP="00EB5774">
            <w:pPr>
              <w:pStyle w:val="Tablebullet2"/>
            </w:pPr>
            <w:r>
              <w:t>Project the blank NEWS2 chart on the board and show them how to fill it in using these numbers. You can use a dot or the actual number to fill in the boxes on the chart. Students can use this to check their answers.</w:t>
            </w:r>
          </w:p>
          <w:p w14:paraId="372BF530" w14:textId="77777777" w:rsidR="001F4DC7" w:rsidRDefault="00000000" w:rsidP="00EB5774">
            <w:pPr>
              <w:pStyle w:val="Tablebullet2"/>
            </w:pPr>
            <w:r>
              <w:t>Ask students what they think their response should be if a patient has a NEWS2 score of 1. Show them the appropriate response to each score by projecting the NEWS2 Clinical response chart and ask them to complete the monitoring frequency, and if escalation is needed, on the bottom of the chart.</w:t>
            </w:r>
          </w:p>
          <w:p w14:paraId="2C6A0F50" w14:textId="77777777" w:rsidR="001F4DC7" w:rsidRDefault="00000000" w:rsidP="00EB5774">
            <w:pPr>
              <w:pStyle w:val="Tablebullet2"/>
            </w:pPr>
            <w:r>
              <w:t>Keep this chart projected, as students will need it during the next activity.</w:t>
            </w:r>
          </w:p>
          <w:p w14:paraId="7BDA3C43" w14:textId="77777777" w:rsidR="001F4DC7" w:rsidRDefault="00000000" w:rsidP="00EB5774">
            <w:pPr>
              <w:pStyle w:val="Tablebullet2"/>
            </w:pPr>
            <w:r>
              <w:t>Explain that a paediatric early warning system (PEWS) is used for children, and health professionals must select the correct chart when observing patients.</w:t>
            </w:r>
          </w:p>
          <w:p w14:paraId="7E46CC20" w14:textId="77777777" w:rsidR="001F4DC7" w:rsidRDefault="00000000" w:rsidP="00EB5774">
            <w:pPr>
              <w:pStyle w:val="Tablebullet2"/>
            </w:pPr>
            <w:r>
              <w:lastRenderedPageBreak/>
              <w:t>If students have already completed a placement, encourage any students who have used the NEWS2/PEWS Chart or Bristol Stool Chart to share their experiences with the group.</w:t>
            </w:r>
          </w:p>
        </w:tc>
      </w:tr>
      <w:tr w:rsidR="001F4DC7" w14:paraId="15041C7B" w14:textId="77777777">
        <w:tc>
          <w:tcPr>
            <w:tcW w:w="2089" w:type="dxa"/>
          </w:tcPr>
          <w:p w14:paraId="30512049"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Activity 1: Case studies</w:t>
            </w:r>
          </w:p>
          <w:p w14:paraId="33505814"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2C4FBCA7"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45 minutes</w:t>
            </w:r>
          </w:p>
          <w:p w14:paraId="0A050DCA"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7EEEBDEB" w14:textId="6769C50E" w:rsidR="001F4DC7" w:rsidRPr="00EB5774" w:rsidRDefault="00000000" w:rsidP="00EB5774">
            <w:pPr>
              <w:pStyle w:val="Tablebullet2"/>
            </w:pPr>
            <w:r w:rsidRPr="00EB5774">
              <w:t>R</w:t>
            </w:r>
            <w:r w:rsidR="00F64BFC">
              <w:t xml:space="preserve">3 </w:t>
            </w:r>
            <w:r w:rsidRPr="00EB5774">
              <w:t xml:space="preserve">Activity 1 Case </w:t>
            </w:r>
            <w:r w:rsidR="00816288">
              <w:t>s</w:t>
            </w:r>
            <w:r w:rsidRPr="00EB5774">
              <w:t xml:space="preserve">tudy 1 </w:t>
            </w:r>
          </w:p>
          <w:p w14:paraId="27F8E1C6" w14:textId="72B3F140" w:rsidR="001F4DC7" w:rsidRPr="00EB5774" w:rsidRDefault="00000000" w:rsidP="00EB5774">
            <w:pPr>
              <w:pStyle w:val="Tablebullet2"/>
            </w:pPr>
            <w:r w:rsidRPr="00EB5774">
              <w:t>R</w:t>
            </w:r>
            <w:r w:rsidR="00F64BFC">
              <w:t>3</w:t>
            </w:r>
            <w:r w:rsidRPr="00EB5774">
              <w:t xml:space="preserve"> Activity 1 Case study 2</w:t>
            </w:r>
          </w:p>
          <w:p w14:paraId="11FA3715" w14:textId="3C6B2CD2" w:rsidR="001F4DC7" w:rsidRPr="00EB5774" w:rsidRDefault="00000000" w:rsidP="00EB5774">
            <w:pPr>
              <w:pStyle w:val="Tablebullet2"/>
            </w:pPr>
            <w:r w:rsidRPr="00EB5774">
              <w:t>R</w:t>
            </w:r>
            <w:r w:rsidR="00F64BFC">
              <w:t>3</w:t>
            </w:r>
            <w:r w:rsidRPr="00EB5774">
              <w:t xml:space="preserve"> Activity 1 Case study 3</w:t>
            </w:r>
          </w:p>
          <w:p w14:paraId="471FE56A" w14:textId="77777777" w:rsidR="001F4DC7" w:rsidRPr="00EB5774" w:rsidRDefault="00000000" w:rsidP="00EB5774">
            <w:pPr>
              <w:pStyle w:val="Tablebullet2"/>
            </w:pPr>
            <w:r w:rsidRPr="00EB5774">
              <w:t>NEWS2 Chart</w:t>
            </w:r>
          </w:p>
          <w:p w14:paraId="2DB0E39C" w14:textId="77777777" w:rsidR="001F4DC7" w:rsidRPr="00EB5774" w:rsidRDefault="00000000" w:rsidP="00EB5774">
            <w:pPr>
              <w:pStyle w:val="Tablebullet2"/>
            </w:pPr>
            <w:r w:rsidRPr="00EB5774">
              <w:t>Bristol Stool Chart</w:t>
            </w:r>
          </w:p>
          <w:p w14:paraId="761891D0" w14:textId="75E61D8D" w:rsidR="001F4DC7" w:rsidRDefault="00000000" w:rsidP="00EB5774">
            <w:pPr>
              <w:pStyle w:val="Tablebullet2"/>
            </w:pPr>
            <w:r w:rsidRPr="00EB5774">
              <w:t>R</w:t>
            </w:r>
            <w:r w:rsidR="00F64BFC">
              <w:t>3</w:t>
            </w:r>
            <w:r w:rsidRPr="00EB5774">
              <w:t xml:space="preserve"> Activity 1 Case </w:t>
            </w:r>
            <w:r w:rsidR="00816288">
              <w:t>s</w:t>
            </w:r>
            <w:r w:rsidRPr="00EB5774">
              <w:t>tudy</w:t>
            </w:r>
            <w:r>
              <w:t xml:space="preserve"> </w:t>
            </w:r>
            <w:r w:rsidR="00816288">
              <w:t>a</w:t>
            </w:r>
            <w:r>
              <w:t xml:space="preserve">nswers </w:t>
            </w:r>
          </w:p>
        </w:tc>
        <w:tc>
          <w:tcPr>
            <w:tcW w:w="6927" w:type="dxa"/>
          </w:tcPr>
          <w:p w14:paraId="279ED6F8" w14:textId="77777777" w:rsidR="001F4DC7" w:rsidRDefault="00000000" w:rsidP="00EB5774">
            <w:pPr>
              <w:pStyle w:val="Tablebullet2"/>
            </w:pPr>
            <w:r>
              <w:t xml:space="preserve">Students read through each case study carefully and make notes as appropriate. </w:t>
            </w:r>
          </w:p>
          <w:p w14:paraId="13A9AC0F" w14:textId="77777777" w:rsidR="001F4DC7" w:rsidRDefault="00000000" w:rsidP="00EB5774">
            <w:pPr>
              <w:pStyle w:val="Tablebullet2"/>
            </w:pPr>
            <w:r>
              <w:t>You may wish students to complete all three case studies, or complete two in the lesson and one at home for a consolidation activity.</w:t>
            </w:r>
          </w:p>
          <w:p w14:paraId="6F3A6542" w14:textId="77777777" w:rsidR="001F4DC7" w:rsidRDefault="00000000" w:rsidP="00EB5774">
            <w:pPr>
              <w:pStyle w:val="Tablebullet2"/>
            </w:pPr>
            <w:r>
              <w:t>As well as the case study sheets, provide students with the NEWS2 chart and the Bristol Stool Chart.</w:t>
            </w:r>
          </w:p>
          <w:p w14:paraId="2E4B7C74" w14:textId="77777777" w:rsidR="001F4DC7" w:rsidRDefault="00000000" w:rsidP="00EB5774">
            <w:pPr>
              <w:pStyle w:val="Tablebullet2"/>
            </w:pPr>
            <w:r>
              <w:t>Students then interpret the information and answer the questions attached to each case study. Students may find it useful to pick out key points and plan the structure of their response first.</w:t>
            </w:r>
          </w:p>
          <w:p w14:paraId="20F24223" w14:textId="77777777" w:rsidR="001F4DC7" w:rsidRDefault="00000000" w:rsidP="00EB5774">
            <w:pPr>
              <w:pStyle w:val="Tablebullet2"/>
            </w:pPr>
            <w:r>
              <w:t>Provide students with the answers so they can peer review their work in small groups. Encourage students to discuss whether they came up with the same answers and if not, why not? For example, they may have only suggested one health risk or potential intervention. This will ensure all aspects of the patients’ symptoms, lifestyle and treatment plans are explored in detail (as well as providing more detailed answers in an exam).</w:t>
            </w:r>
          </w:p>
          <w:p w14:paraId="08E003F2" w14:textId="77777777" w:rsidR="001F4DC7" w:rsidRDefault="00000000" w:rsidP="00EB5774">
            <w:pPr>
              <w:pStyle w:val="Tablebullet2"/>
            </w:pPr>
            <w:r>
              <w:t xml:space="preserve">You may wish to introduce students to the SBAR technique. This is a structured communication tool widely used in the NHS to support clear, concise and effective information sharing between healthcare professionals, especially during handovers or when escalating concerns. More information can be found here: </w:t>
            </w:r>
            <w:hyperlink r:id="rId66">
              <w:r w:rsidR="001F4DC7">
                <w:rPr>
                  <w:color w:val="0563C1"/>
                  <w:u w:val="single"/>
                </w:rPr>
                <w:t>www.youtube.com/watch?v=X_3wY-4f8HY</w:t>
              </w:r>
            </w:hyperlink>
            <w:r>
              <w:t xml:space="preserve"> </w:t>
            </w:r>
          </w:p>
        </w:tc>
      </w:tr>
      <w:tr w:rsidR="001F4DC7" w14:paraId="114E7E6D" w14:textId="77777777">
        <w:tc>
          <w:tcPr>
            <w:tcW w:w="2089" w:type="dxa"/>
          </w:tcPr>
          <w:p w14:paraId="59C54BAF" w14:textId="77777777" w:rsidR="001F4DC7" w:rsidRDefault="00000000">
            <w:pPr>
              <w:pBdr>
                <w:top w:val="nil"/>
                <w:left w:val="nil"/>
                <w:bottom w:val="nil"/>
                <w:right w:val="nil"/>
                <w:between w:val="nil"/>
              </w:pBdr>
              <w:spacing w:before="120" w:after="120"/>
              <w:rPr>
                <w:rFonts w:ascii="Arial" w:eastAsia="Arial" w:hAnsi="Arial" w:cs="Arial"/>
                <w:b/>
                <w:bCs/>
                <w:color w:val="0D0D0D"/>
                <w:sz w:val="20"/>
                <w:szCs w:val="20"/>
              </w:rPr>
            </w:pPr>
            <w:r>
              <w:rPr>
                <w:rFonts w:ascii="Arial" w:eastAsia="Arial" w:hAnsi="Arial" w:cs="Arial"/>
                <w:b/>
                <w:bCs/>
                <w:color w:val="0D0D0D"/>
                <w:sz w:val="20"/>
                <w:szCs w:val="20"/>
              </w:rPr>
              <w:t>Plenary</w:t>
            </w:r>
          </w:p>
          <w:p w14:paraId="00F570D7"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Suggested time: </w:t>
            </w:r>
          </w:p>
          <w:p w14:paraId="62F689AC" w14:textId="77777777" w:rsidR="001F4DC7" w:rsidRDefault="00000000">
            <w:pPr>
              <w:pBdr>
                <w:top w:val="nil"/>
                <w:left w:val="nil"/>
                <w:bottom w:val="nil"/>
                <w:right w:val="nil"/>
                <w:between w:val="nil"/>
              </w:pBdr>
              <w:spacing w:before="120" w:after="120"/>
              <w:rPr>
                <w:rFonts w:ascii="Arial" w:eastAsia="Arial" w:hAnsi="Arial" w:cs="Arial"/>
                <w:color w:val="0D0D0D"/>
                <w:sz w:val="20"/>
                <w:szCs w:val="20"/>
              </w:rPr>
            </w:pPr>
            <w:r>
              <w:rPr>
                <w:rFonts w:ascii="Arial" w:eastAsia="Arial" w:hAnsi="Arial" w:cs="Arial"/>
                <w:color w:val="0D0D0D"/>
                <w:sz w:val="20"/>
                <w:szCs w:val="20"/>
              </w:rPr>
              <w:t>5–10 minutes</w:t>
            </w:r>
          </w:p>
          <w:p w14:paraId="270C73B6" w14:textId="77777777" w:rsidR="001F4DC7" w:rsidRDefault="00000000">
            <w:pPr>
              <w:pBdr>
                <w:top w:val="nil"/>
                <w:left w:val="nil"/>
                <w:bottom w:val="nil"/>
                <w:right w:val="nil"/>
                <w:between w:val="nil"/>
              </w:pBdr>
              <w:spacing w:before="80" w:after="80" w:line="259" w:lineRule="auto"/>
              <w:rPr>
                <w:rFonts w:ascii="Arial Narrow" w:eastAsia="Arial Narrow" w:hAnsi="Arial Narrow" w:cs="Arial Narrow"/>
                <w:smallCaps/>
                <w:color w:val="466318"/>
                <w:sz w:val="19"/>
                <w:szCs w:val="19"/>
              </w:rPr>
            </w:pPr>
            <w:r>
              <w:rPr>
                <w:rFonts w:ascii="Arial Narrow" w:eastAsia="Arial Narrow" w:hAnsi="Arial Narrow" w:cs="Arial Narrow"/>
                <w:smallCaps/>
                <w:color w:val="466318"/>
                <w:sz w:val="19"/>
                <w:szCs w:val="19"/>
              </w:rPr>
              <w:t xml:space="preserve">Resources: </w:t>
            </w:r>
          </w:p>
          <w:p w14:paraId="23BFE576" w14:textId="77777777" w:rsidR="001F4DC7" w:rsidRDefault="00000000">
            <w:pPr>
              <w:pBdr>
                <w:top w:val="nil"/>
                <w:left w:val="nil"/>
                <w:bottom w:val="nil"/>
                <w:right w:val="nil"/>
                <w:between w:val="nil"/>
              </w:pBdr>
              <w:spacing w:before="80" w:after="80" w:line="259" w:lineRule="auto"/>
            </w:pPr>
            <w:r>
              <w:rPr>
                <w:rFonts w:ascii="Arial" w:eastAsia="Arial" w:hAnsi="Arial" w:cs="Arial"/>
                <w:color w:val="0D0D0D"/>
                <w:sz w:val="20"/>
                <w:szCs w:val="20"/>
              </w:rPr>
              <w:t>None</w:t>
            </w:r>
          </w:p>
        </w:tc>
        <w:tc>
          <w:tcPr>
            <w:tcW w:w="6927" w:type="dxa"/>
          </w:tcPr>
          <w:p w14:paraId="13D29944" w14:textId="77777777" w:rsidR="001F4DC7" w:rsidRDefault="00000000">
            <w:pPr>
              <w:numPr>
                <w:ilvl w:val="0"/>
                <w:numId w:val="16"/>
              </w:numPr>
              <w:pBdr>
                <w:top w:val="nil"/>
                <w:left w:val="nil"/>
                <w:bottom w:val="nil"/>
                <w:right w:val="nil"/>
                <w:between w:val="nil"/>
              </w:pBdr>
              <w:spacing w:before="80" w:after="80"/>
            </w:pPr>
            <w:r>
              <w:rPr>
                <w:rFonts w:ascii="Arial" w:eastAsia="Arial" w:hAnsi="Arial" w:cs="Arial"/>
                <w:color w:val="0D0D0D"/>
                <w:sz w:val="20"/>
                <w:szCs w:val="20"/>
              </w:rPr>
              <w:t>Students reflect on three key points they have learnt in the lesson about using either of the charts, which will ensure they are used accurately when working with patients.</w:t>
            </w:r>
          </w:p>
        </w:tc>
      </w:tr>
    </w:tbl>
    <w:p w14:paraId="0B54E255" w14:textId="77777777" w:rsidR="001F4DC7" w:rsidRDefault="001F4DC7">
      <w:pPr>
        <w:pStyle w:val="Heading1"/>
        <w:sectPr w:rsidR="001F4DC7">
          <w:headerReference w:type="even" r:id="rId67"/>
          <w:headerReference w:type="default" r:id="rId68"/>
          <w:pgSz w:w="11906" w:h="16838"/>
          <w:pgMar w:top="1440" w:right="1440" w:bottom="2269" w:left="1440" w:header="708" w:footer="708" w:gutter="0"/>
          <w:cols w:space="720"/>
        </w:sectPr>
      </w:pPr>
    </w:p>
    <w:p w14:paraId="527B9C56" w14:textId="77777777" w:rsidR="001F4DC7" w:rsidRPr="00175777" w:rsidRDefault="00000000" w:rsidP="00175777">
      <w:pPr>
        <w:pStyle w:val="Chapter"/>
      </w:pPr>
      <w:bookmarkStart w:id="38" w:name="_Toc231915986"/>
      <w:r w:rsidRPr="00175777">
        <w:lastRenderedPageBreak/>
        <w:t>Weblinks and resources</w:t>
      </w:r>
      <w:bookmarkEnd w:id="38"/>
    </w:p>
    <w:p w14:paraId="6B2977B1" w14:textId="77777777" w:rsidR="001F4DC7" w:rsidRDefault="00000000">
      <w:pPr>
        <w:spacing w:after="160" w:line="259" w:lineRule="auto"/>
        <w:rPr>
          <w:rFonts w:ascii="Arial" w:eastAsia="Arial" w:hAnsi="Arial" w:cs="Arial"/>
          <w:color w:val="0D0D0D"/>
          <w:sz w:val="22"/>
          <w:szCs w:val="22"/>
        </w:rPr>
      </w:pPr>
      <w:r>
        <w:rPr>
          <w:rFonts w:ascii="Arial" w:eastAsia="Arial" w:hAnsi="Arial" w:cs="Arial"/>
          <w:color w:val="0D0D0D"/>
          <w:sz w:val="22"/>
          <w:szCs w:val="22"/>
        </w:rPr>
        <w:t>All weblinks and resources have been used in accordance with the owner Terms and Conditions and, where specified, permission has been granted by the owner.</w:t>
      </w:r>
    </w:p>
    <w:p w14:paraId="30E1A315" w14:textId="77777777" w:rsidR="001F4DC7" w:rsidRDefault="00000000">
      <w:pPr>
        <w:spacing w:after="160" w:line="259" w:lineRule="auto"/>
        <w:rPr>
          <w:rFonts w:ascii="Arial" w:eastAsia="Arial" w:hAnsi="Arial" w:cs="Arial"/>
          <w:color w:val="0D0D0D"/>
          <w:sz w:val="22"/>
          <w:szCs w:val="22"/>
        </w:rPr>
      </w:pPr>
      <w:r>
        <w:rPr>
          <w:rFonts w:ascii="Arial" w:eastAsia="Arial" w:hAnsi="Arial" w:cs="Arial"/>
          <w:color w:val="0D0D0D"/>
          <w:sz w:val="22"/>
          <w:szCs w:val="22"/>
        </w:rPr>
        <w:t xml:space="preserve">Inclusion of web links or mention of external organisations within the teaching materials does not imply any affiliation with, endorsement by or sponsorship of these external organisations. </w:t>
      </w:r>
    </w:p>
    <w:tbl>
      <w:tblPr>
        <w:tblStyle w:val="ab"/>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555"/>
        <w:gridCol w:w="3685"/>
        <w:gridCol w:w="1843"/>
        <w:gridCol w:w="1933"/>
      </w:tblGrid>
      <w:tr w:rsidR="001F4DC7" w14:paraId="489A420A" w14:textId="77777777">
        <w:tc>
          <w:tcPr>
            <w:tcW w:w="1555" w:type="dxa"/>
          </w:tcPr>
          <w:p w14:paraId="5B3A381D" w14:textId="77777777" w:rsidR="001F4DC7" w:rsidRDefault="00000000">
            <w:pPr>
              <w:pBdr>
                <w:top w:val="nil"/>
                <w:left w:val="nil"/>
                <w:bottom w:val="nil"/>
                <w:right w:val="nil"/>
                <w:between w:val="nil"/>
              </w:pBdr>
              <w:spacing w:before="120" w:after="120"/>
              <w:rPr>
                <w:b/>
                <w:bCs/>
                <w:sz w:val="20"/>
                <w:szCs w:val="20"/>
              </w:rPr>
            </w:pPr>
            <w:r>
              <w:rPr>
                <w:rFonts w:ascii="Arial" w:eastAsia="Arial" w:hAnsi="Arial" w:cs="Arial"/>
                <w:b/>
                <w:bCs/>
                <w:color w:val="0D0D0D"/>
                <w:sz w:val="20"/>
                <w:szCs w:val="20"/>
              </w:rPr>
              <w:t>Location</w:t>
            </w:r>
          </w:p>
        </w:tc>
        <w:tc>
          <w:tcPr>
            <w:tcW w:w="3685" w:type="dxa"/>
          </w:tcPr>
          <w:p w14:paraId="665502AF" w14:textId="61806E3B" w:rsidR="001F4DC7" w:rsidRDefault="00000000" w:rsidP="000F7E0D">
            <w:pPr>
              <w:pBdr>
                <w:top w:val="nil"/>
                <w:left w:val="nil"/>
                <w:bottom w:val="nil"/>
                <w:right w:val="nil"/>
                <w:between w:val="nil"/>
              </w:pBdr>
              <w:spacing w:before="120" w:after="120"/>
              <w:rPr>
                <w:sz w:val="20"/>
                <w:szCs w:val="20"/>
              </w:rPr>
            </w:pPr>
            <w:r>
              <w:rPr>
                <w:rFonts w:ascii="Arial" w:eastAsia="Arial" w:hAnsi="Arial" w:cs="Arial"/>
                <w:b/>
                <w:bCs/>
                <w:color w:val="0D0D0D"/>
                <w:sz w:val="20"/>
                <w:szCs w:val="20"/>
              </w:rPr>
              <w:t>Link</w:t>
            </w:r>
            <w:r w:rsidR="000F7E0D">
              <w:rPr>
                <w:rFonts w:ascii="Arial" w:eastAsia="Arial" w:hAnsi="Arial" w:cs="Arial"/>
                <w:b/>
                <w:bCs/>
                <w:color w:val="0D0D0D"/>
                <w:sz w:val="20"/>
                <w:szCs w:val="20"/>
              </w:rPr>
              <w:t xml:space="preserve"> </w:t>
            </w:r>
            <w:r>
              <w:rPr>
                <w:rFonts w:ascii="Arial" w:eastAsia="Arial" w:hAnsi="Arial" w:cs="Arial"/>
                <w:color w:val="0D0D0D"/>
                <w:sz w:val="20"/>
                <w:szCs w:val="20"/>
              </w:rPr>
              <w:t>(with permission if required)</w:t>
            </w:r>
          </w:p>
        </w:tc>
        <w:tc>
          <w:tcPr>
            <w:tcW w:w="1843" w:type="dxa"/>
          </w:tcPr>
          <w:p w14:paraId="6654F067" w14:textId="77777777" w:rsidR="001F4DC7" w:rsidRPr="00F64BFC" w:rsidRDefault="00000000">
            <w:pPr>
              <w:pBdr>
                <w:top w:val="nil"/>
                <w:left w:val="nil"/>
                <w:bottom w:val="nil"/>
                <w:right w:val="nil"/>
                <w:between w:val="nil"/>
              </w:pBdr>
              <w:spacing w:before="120" w:after="120"/>
              <w:rPr>
                <w:rFonts w:ascii="Arial" w:hAnsi="Arial" w:cs="Arial"/>
                <w:b/>
                <w:bCs/>
                <w:sz w:val="20"/>
                <w:szCs w:val="20"/>
              </w:rPr>
            </w:pPr>
            <w:r w:rsidRPr="00F64BFC">
              <w:rPr>
                <w:rFonts w:ascii="Arial" w:eastAsia="Arial" w:hAnsi="Arial" w:cs="Arial"/>
                <w:b/>
                <w:bCs/>
                <w:color w:val="0D0D0D"/>
                <w:sz w:val="20"/>
                <w:szCs w:val="20"/>
              </w:rPr>
              <w:t>Owner</w:t>
            </w:r>
          </w:p>
        </w:tc>
        <w:tc>
          <w:tcPr>
            <w:tcW w:w="1933" w:type="dxa"/>
          </w:tcPr>
          <w:p w14:paraId="639790C8" w14:textId="77777777" w:rsidR="001F4DC7" w:rsidRDefault="00000000">
            <w:pPr>
              <w:pBdr>
                <w:top w:val="nil"/>
                <w:left w:val="nil"/>
                <w:bottom w:val="nil"/>
                <w:right w:val="nil"/>
                <w:between w:val="nil"/>
              </w:pBdr>
              <w:spacing w:before="120" w:after="120"/>
              <w:rPr>
                <w:b/>
                <w:bCs/>
                <w:sz w:val="20"/>
                <w:szCs w:val="20"/>
              </w:rPr>
            </w:pPr>
            <w:r>
              <w:rPr>
                <w:rFonts w:ascii="Arial" w:eastAsia="Arial" w:hAnsi="Arial" w:cs="Arial"/>
                <w:b/>
                <w:bCs/>
                <w:color w:val="0D0D0D"/>
                <w:sz w:val="20"/>
                <w:szCs w:val="20"/>
              </w:rPr>
              <w:t>Date last accessed</w:t>
            </w:r>
          </w:p>
        </w:tc>
      </w:tr>
      <w:tr w:rsidR="001F4DC7" w14:paraId="06E13032" w14:textId="77777777">
        <w:tc>
          <w:tcPr>
            <w:tcW w:w="1555" w:type="dxa"/>
          </w:tcPr>
          <w:p w14:paraId="60E45D5C" w14:textId="77777777" w:rsidR="001F4DC7" w:rsidRPr="000F7E0D" w:rsidRDefault="00000000">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3</w:t>
            </w:r>
          </w:p>
        </w:tc>
        <w:tc>
          <w:tcPr>
            <w:tcW w:w="3685" w:type="dxa"/>
          </w:tcPr>
          <w:p w14:paraId="33DE898F" w14:textId="14CD26C9" w:rsidR="001F4DC7" w:rsidRPr="00956BF9" w:rsidRDefault="00956BF9">
            <w:pPr>
              <w:pBdr>
                <w:top w:val="nil"/>
                <w:left w:val="nil"/>
                <w:bottom w:val="nil"/>
                <w:right w:val="nil"/>
                <w:between w:val="nil"/>
              </w:pBdr>
              <w:spacing w:before="80" w:after="80" w:line="259" w:lineRule="auto"/>
              <w:rPr>
                <w:rFonts w:ascii="Arial" w:hAnsi="Arial" w:cs="Arial"/>
                <w:sz w:val="18"/>
                <w:szCs w:val="18"/>
              </w:rPr>
            </w:pPr>
            <w:hyperlink r:id="rId69" w:tgtFrame="_blank" w:history="1">
              <w:r w:rsidRPr="00956BF9">
                <w:rPr>
                  <w:rFonts w:ascii="Arial" w:hAnsi="Arial" w:cs="Arial"/>
                  <w:color w:val="1155CC"/>
                  <w:sz w:val="18"/>
                  <w:szCs w:val="18"/>
                  <w:u w:val="single"/>
                  <w:shd w:val="clear" w:color="auto" w:fill="FFFFFF"/>
                </w:rPr>
                <w:t>https://www.ncfe.org.uk/qualification-search/qualification-detail/t-level-technical-qualification-in-health-level-3-delivered-by-ncfe-1644</w:t>
              </w:r>
            </w:hyperlink>
          </w:p>
        </w:tc>
        <w:tc>
          <w:tcPr>
            <w:tcW w:w="1843" w:type="dxa"/>
          </w:tcPr>
          <w:p w14:paraId="7B500571" w14:textId="4CF53A5D" w:rsidR="001F4DC7" w:rsidRPr="000F7E0D" w:rsidRDefault="00000000">
            <w:pPr>
              <w:pBdr>
                <w:top w:val="nil"/>
                <w:left w:val="nil"/>
                <w:bottom w:val="nil"/>
                <w:right w:val="nil"/>
                <w:between w:val="nil"/>
              </w:pBdr>
              <w:spacing w:before="80" w:after="80" w:line="259" w:lineRule="auto"/>
              <w:rPr>
                <w:rFonts w:ascii="Arial" w:hAnsi="Arial" w:cs="Arial"/>
                <w:sz w:val="18"/>
                <w:szCs w:val="18"/>
              </w:rPr>
            </w:pPr>
            <w:r w:rsidRPr="000F7E0D">
              <w:rPr>
                <w:rFonts w:ascii="Arial" w:hAnsi="Arial" w:cs="Arial"/>
                <w:sz w:val="18"/>
                <w:szCs w:val="18"/>
              </w:rPr>
              <w:t>NCFE</w:t>
            </w:r>
            <w:r w:rsidR="000F7E0D" w:rsidRPr="000F7E0D">
              <w:rPr>
                <w:rFonts w:ascii="Arial" w:hAnsi="Arial" w:cs="Arial"/>
                <w:sz w:val="18"/>
                <w:szCs w:val="18"/>
              </w:rPr>
              <w:t>*</w:t>
            </w:r>
          </w:p>
        </w:tc>
        <w:tc>
          <w:tcPr>
            <w:tcW w:w="1933" w:type="dxa"/>
          </w:tcPr>
          <w:p w14:paraId="47EDBFBA" w14:textId="4D1332B6" w:rsidR="001F4DC7" w:rsidRPr="000F7E0D" w:rsidRDefault="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1F4DC7" w14:paraId="2E735D83" w14:textId="77777777">
        <w:tc>
          <w:tcPr>
            <w:tcW w:w="1555" w:type="dxa"/>
          </w:tcPr>
          <w:p w14:paraId="080297AE" w14:textId="3649799C" w:rsidR="001F4DC7" w:rsidRPr="000F7E0D" w:rsidRDefault="00000000">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3</w:t>
            </w:r>
          </w:p>
        </w:tc>
        <w:tc>
          <w:tcPr>
            <w:tcW w:w="3685" w:type="dxa"/>
          </w:tcPr>
          <w:p w14:paraId="66819373" w14:textId="77777777" w:rsidR="001F4DC7" w:rsidRPr="000F7E0D" w:rsidRDefault="001F4DC7">
            <w:pPr>
              <w:pBdr>
                <w:top w:val="nil"/>
                <w:left w:val="nil"/>
                <w:bottom w:val="nil"/>
                <w:right w:val="nil"/>
                <w:between w:val="nil"/>
              </w:pBdr>
              <w:spacing w:before="80" w:after="80" w:line="259" w:lineRule="auto"/>
              <w:rPr>
                <w:rFonts w:ascii="Arial" w:eastAsia="Arial" w:hAnsi="Arial" w:cs="Arial"/>
                <w:color w:val="0563C1"/>
                <w:sz w:val="18"/>
                <w:szCs w:val="18"/>
              </w:rPr>
            </w:pPr>
            <w:hyperlink r:id="rId70">
              <w:r w:rsidRPr="000F7E0D">
                <w:rPr>
                  <w:rFonts w:ascii="Arial" w:eastAsia="Arial" w:hAnsi="Arial" w:cs="Arial"/>
                  <w:color w:val="0563C1"/>
                  <w:sz w:val="18"/>
                  <w:szCs w:val="18"/>
                </w:rPr>
                <w:t>www.technicaleducationnetworks.org.uk</w:t>
              </w:r>
            </w:hyperlink>
          </w:p>
        </w:tc>
        <w:tc>
          <w:tcPr>
            <w:tcW w:w="1843" w:type="dxa"/>
          </w:tcPr>
          <w:p w14:paraId="1402872F" w14:textId="77777777" w:rsidR="001F4DC7" w:rsidRPr="000F7E0D" w:rsidRDefault="00000000">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Technical Education Networks</w:t>
            </w:r>
          </w:p>
        </w:tc>
        <w:tc>
          <w:tcPr>
            <w:tcW w:w="1933" w:type="dxa"/>
          </w:tcPr>
          <w:p w14:paraId="4008D8D6" w14:textId="1172A8E6" w:rsidR="001F4DC7" w:rsidRPr="000F7E0D" w:rsidRDefault="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1F4DC7" w14:paraId="373B6686" w14:textId="77777777">
        <w:tc>
          <w:tcPr>
            <w:tcW w:w="1555" w:type="dxa"/>
          </w:tcPr>
          <w:p w14:paraId="1AD74747" w14:textId="77777777" w:rsidR="001F4DC7" w:rsidRPr="000F7E0D" w:rsidRDefault="00000000">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7</w:t>
            </w:r>
          </w:p>
        </w:tc>
        <w:tc>
          <w:tcPr>
            <w:tcW w:w="3685" w:type="dxa"/>
          </w:tcPr>
          <w:p w14:paraId="4FD63CB8" w14:textId="77777777" w:rsidR="001F4DC7" w:rsidRPr="000F7E0D" w:rsidRDefault="001F4DC7">
            <w:pPr>
              <w:pBdr>
                <w:top w:val="nil"/>
                <w:left w:val="nil"/>
                <w:bottom w:val="nil"/>
                <w:right w:val="nil"/>
                <w:between w:val="nil"/>
              </w:pBdr>
              <w:spacing w:before="80" w:after="80" w:line="259" w:lineRule="auto"/>
              <w:rPr>
                <w:rFonts w:ascii="Arial" w:eastAsia="Arial" w:hAnsi="Arial" w:cs="Arial"/>
                <w:color w:val="0563C1"/>
                <w:sz w:val="18"/>
                <w:szCs w:val="18"/>
              </w:rPr>
            </w:pPr>
            <w:hyperlink r:id="rId71">
              <w:r w:rsidRPr="000F7E0D">
                <w:rPr>
                  <w:rFonts w:ascii="Arial" w:eastAsia="Arial" w:hAnsi="Arial" w:cs="Arial"/>
                  <w:color w:val="0563C1"/>
                  <w:sz w:val="18"/>
                  <w:szCs w:val="18"/>
                </w:rPr>
                <w:t>www.nice.org.uk</w:t>
              </w:r>
            </w:hyperlink>
          </w:p>
        </w:tc>
        <w:tc>
          <w:tcPr>
            <w:tcW w:w="1843" w:type="dxa"/>
          </w:tcPr>
          <w:p w14:paraId="68E43516" w14:textId="77777777" w:rsidR="001F4DC7" w:rsidRPr="000F7E0D"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 xml:space="preserve">NICE Guidelines </w:t>
            </w:r>
          </w:p>
        </w:tc>
        <w:tc>
          <w:tcPr>
            <w:tcW w:w="1933" w:type="dxa"/>
          </w:tcPr>
          <w:p w14:paraId="15D56975" w14:textId="786DBF33" w:rsidR="001F4DC7" w:rsidRPr="000F7E0D" w:rsidRDefault="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1F4DC7" w14:paraId="1BFCD258" w14:textId="77777777">
        <w:tc>
          <w:tcPr>
            <w:tcW w:w="1555" w:type="dxa"/>
          </w:tcPr>
          <w:p w14:paraId="7CD90548" w14:textId="77777777" w:rsidR="001F4DC7" w:rsidRPr="000F7E0D" w:rsidRDefault="00000000">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7</w:t>
            </w:r>
          </w:p>
        </w:tc>
        <w:tc>
          <w:tcPr>
            <w:tcW w:w="3685" w:type="dxa"/>
          </w:tcPr>
          <w:p w14:paraId="2CAC9CDC" w14:textId="67400DFA" w:rsidR="001F4DC7" w:rsidRPr="000F7E0D" w:rsidRDefault="001F4DC7">
            <w:pPr>
              <w:pBdr>
                <w:top w:val="nil"/>
                <w:left w:val="nil"/>
                <w:bottom w:val="nil"/>
                <w:right w:val="nil"/>
                <w:between w:val="nil"/>
              </w:pBdr>
              <w:spacing w:before="80" w:after="80" w:line="259" w:lineRule="auto"/>
              <w:rPr>
                <w:rFonts w:ascii="Arial" w:eastAsia="Arial" w:hAnsi="Arial" w:cs="Arial"/>
                <w:color w:val="0563C1"/>
                <w:sz w:val="18"/>
                <w:szCs w:val="18"/>
              </w:rPr>
            </w:pPr>
            <w:hyperlink r:id="rId72">
              <w:r w:rsidRPr="000F7E0D">
                <w:rPr>
                  <w:rFonts w:ascii="Arial" w:eastAsia="Arial" w:hAnsi="Arial" w:cs="Arial"/>
                  <w:color w:val="0563C1"/>
                  <w:sz w:val="18"/>
                  <w:szCs w:val="18"/>
                </w:rPr>
                <w:t>www.rcn.org.uk</w:t>
              </w:r>
            </w:hyperlink>
            <w:r w:rsidR="007C6626">
              <w:t xml:space="preserve"> </w:t>
            </w:r>
            <w:r w:rsidR="007C6626" w:rsidRPr="007C6626">
              <w:rPr>
                <w:rFonts w:ascii="Arial" w:eastAsia="Arial" w:hAnsi="Arial" w:cs="Arial"/>
                <w:sz w:val="18"/>
                <w:szCs w:val="18"/>
              </w:rPr>
              <w:t>(with permission)</w:t>
            </w:r>
          </w:p>
        </w:tc>
        <w:tc>
          <w:tcPr>
            <w:tcW w:w="1843" w:type="dxa"/>
          </w:tcPr>
          <w:p w14:paraId="750A6794" w14:textId="77777777" w:rsidR="001F4DC7" w:rsidRPr="000F7E0D"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 xml:space="preserve">Royal College of Nursing (RCN) </w:t>
            </w:r>
          </w:p>
        </w:tc>
        <w:tc>
          <w:tcPr>
            <w:tcW w:w="1933" w:type="dxa"/>
          </w:tcPr>
          <w:p w14:paraId="2B3499CB" w14:textId="477CAE2E" w:rsidR="001F4DC7" w:rsidRPr="000F7E0D" w:rsidRDefault="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1F4DC7" w14:paraId="4446121E" w14:textId="77777777">
        <w:tc>
          <w:tcPr>
            <w:tcW w:w="1555" w:type="dxa"/>
          </w:tcPr>
          <w:p w14:paraId="0E21AFE8" w14:textId="77777777" w:rsidR="001F4DC7" w:rsidRPr="000F7E0D" w:rsidRDefault="00000000">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7</w:t>
            </w:r>
          </w:p>
        </w:tc>
        <w:tc>
          <w:tcPr>
            <w:tcW w:w="3685" w:type="dxa"/>
          </w:tcPr>
          <w:p w14:paraId="3D66182C" w14:textId="77777777" w:rsidR="001F4DC7" w:rsidRPr="000F7E0D" w:rsidRDefault="001F4DC7">
            <w:pPr>
              <w:pBdr>
                <w:top w:val="nil"/>
                <w:left w:val="nil"/>
                <w:bottom w:val="nil"/>
                <w:right w:val="nil"/>
                <w:between w:val="nil"/>
              </w:pBdr>
              <w:spacing w:before="80" w:after="80" w:line="259" w:lineRule="auto"/>
              <w:rPr>
                <w:rFonts w:ascii="Arial" w:eastAsia="Arial" w:hAnsi="Arial" w:cs="Arial"/>
                <w:color w:val="0563C1"/>
                <w:sz w:val="18"/>
                <w:szCs w:val="18"/>
              </w:rPr>
            </w:pPr>
            <w:hyperlink r:id="rId73">
              <w:r w:rsidRPr="000F7E0D">
                <w:rPr>
                  <w:rFonts w:ascii="Arial" w:eastAsia="Arial" w:hAnsi="Arial" w:cs="Arial"/>
                  <w:color w:val="0563C1"/>
                  <w:sz w:val="18"/>
                  <w:szCs w:val="18"/>
                </w:rPr>
                <w:t>www.rcplondon.ac.uk/projects/outputs/national-early-warning-score-news-2</w:t>
              </w:r>
            </w:hyperlink>
          </w:p>
        </w:tc>
        <w:tc>
          <w:tcPr>
            <w:tcW w:w="1843" w:type="dxa"/>
          </w:tcPr>
          <w:p w14:paraId="10BA2601" w14:textId="77777777" w:rsidR="001F4DC7" w:rsidRPr="000F7E0D"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 xml:space="preserve">National Early Warning Score (NEWS2) </w:t>
            </w:r>
          </w:p>
        </w:tc>
        <w:tc>
          <w:tcPr>
            <w:tcW w:w="1933" w:type="dxa"/>
          </w:tcPr>
          <w:p w14:paraId="5050BBEB" w14:textId="4A1DF526" w:rsidR="001F4DC7" w:rsidRPr="000F7E0D" w:rsidRDefault="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1F4DC7" w14:paraId="6C7E45A2" w14:textId="77777777">
        <w:tc>
          <w:tcPr>
            <w:tcW w:w="1555" w:type="dxa"/>
          </w:tcPr>
          <w:p w14:paraId="4F31EA61" w14:textId="77777777" w:rsidR="001F4DC7" w:rsidRPr="000F7E0D" w:rsidRDefault="00000000">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7</w:t>
            </w:r>
          </w:p>
        </w:tc>
        <w:tc>
          <w:tcPr>
            <w:tcW w:w="3685" w:type="dxa"/>
          </w:tcPr>
          <w:p w14:paraId="48F97124" w14:textId="77777777" w:rsidR="001F4DC7" w:rsidRPr="000F7E0D" w:rsidRDefault="001F4DC7">
            <w:pPr>
              <w:pBdr>
                <w:top w:val="nil"/>
                <w:left w:val="nil"/>
                <w:bottom w:val="nil"/>
                <w:right w:val="nil"/>
                <w:between w:val="nil"/>
              </w:pBdr>
              <w:spacing w:before="80" w:after="80" w:line="259" w:lineRule="auto"/>
              <w:rPr>
                <w:rFonts w:ascii="Arial" w:eastAsia="Arial" w:hAnsi="Arial" w:cs="Arial"/>
                <w:color w:val="0563C1"/>
                <w:sz w:val="18"/>
                <w:szCs w:val="18"/>
              </w:rPr>
            </w:pPr>
            <w:hyperlink r:id="rId74">
              <w:r w:rsidRPr="000F7E0D">
                <w:rPr>
                  <w:rFonts w:ascii="Arial" w:eastAsia="Arial" w:hAnsi="Arial" w:cs="Arial"/>
                  <w:color w:val="0563C1"/>
                  <w:sz w:val="18"/>
                  <w:szCs w:val="18"/>
                </w:rPr>
                <w:t>www.hee.nhs.uk</w:t>
              </w:r>
            </w:hyperlink>
          </w:p>
        </w:tc>
        <w:tc>
          <w:tcPr>
            <w:tcW w:w="1843" w:type="dxa"/>
          </w:tcPr>
          <w:p w14:paraId="24764D1E" w14:textId="77777777" w:rsidR="001F4DC7" w:rsidRPr="000F7E0D"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 xml:space="preserve">Health Education England </w:t>
            </w:r>
          </w:p>
        </w:tc>
        <w:tc>
          <w:tcPr>
            <w:tcW w:w="1933" w:type="dxa"/>
          </w:tcPr>
          <w:p w14:paraId="697945F9" w14:textId="719E36ED" w:rsidR="001F4DC7" w:rsidRPr="000F7E0D" w:rsidRDefault="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1F4DC7" w14:paraId="59839BBA" w14:textId="77777777">
        <w:tc>
          <w:tcPr>
            <w:tcW w:w="1555" w:type="dxa"/>
          </w:tcPr>
          <w:p w14:paraId="0C0027FC" w14:textId="77777777" w:rsidR="001F4DC7" w:rsidRPr="000F7E0D" w:rsidRDefault="00000000">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7</w:t>
            </w:r>
          </w:p>
        </w:tc>
        <w:tc>
          <w:tcPr>
            <w:tcW w:w="3685" w:type="dxa"/>
          </w:tcPr>
          <w:p w14:paraId="7D0AB606" w14:textId="77777777" w:rsidR="001F4DC7" w:rsidRPr="000F7E0D" w:rsidRDefault="001F4DC7">
            <w:pPr>
              <w:pBdr>
                <w:top w:val="nil"/>
                <w:left w:val="nil"/>
                <w:bottom w:val="nil"/>
                <w:right w:val="nil"/>
                <w:between w:val="nil"/>
              </w:pBdr>
              <w:spacing w:before="80" w:after="80" w:line="259" w:lineRule="auto"/>
              <w:rPr>
                <w:rFonts w:ascii="Arial" w:eastAsia="Arial" w:hAnsi="Arial" w:cs="Arial"/>
                <w:color w:val="0563C1"/>
                <w:sz w:val="18"/>
                <w:szCs w:val="18"/>
              </w:rPr>
            </w:pPr>
            <w:hyperlink r:id="rId75">
              <w:r w:rsidRPr="000F7E0D">
                <w:rPr>
                  <w:rFonts w:ascii="Arial" w:eastAsia="Arial" w:hAnsi="Arial" w:cs="Arial"/>
                  <w:color w:val="0563C1"/>
                  <w:sz w:val="18"/>
                  <w:szCs w:val="18"/>
                </w:rPr>
                <w:t>www.youtube.com/@NHSE_WTE</w:t>
              </w:r>
            </w:hyperlink>
          </w:p>
        </w:tc>
        <w:tc>
          <w:tcPr>
            <w:tcW w:w="1843" w:type="dxa"/>
          </w:tcPr>
          <w:p w14:paraId="1EF60F53" w14:textId="4295B3CB" w:rsidR="001F4DC7" w:rsidRPr="000F7E0D" w:rsidRDefault="00000000">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 xml:space="preserve">NHS England Workforce, Training and Education </w:t>
            </w:r>
            <w:r w:rsidR="00175777">
              <w:rPr>
                <w:rFonts w:ascii="Arial" w:eastAsia="Arial" w:hAnsi="Arial" w:cs="Arial"/>
                <w:color w:val="0D0D0D"/>
                <w:sz w:val="18"/>
                <w:szCs w:val="18"/>
              </w:rPr>
              <w:t xml:space="preserve">/ </w:t>
            </w:r>
            <w:r w:rsidRPr="000F7E0D">
              <w:rPr>
                <w:rFonts w:ascii="Arial" w:eastAsia="Arial" w:hAnsi="Arial" w:cs="Arial"/>
                <w:color w:val="0D0D0D"/>
                <w:sz w:val="18"/>
                <w:szCs w:val="18"/>
              </w:rPr>
              <w:t>YouTube</w:t>
            </w:r>
          </w:p>
        </w:tc>
        <w:tc>
          <w:tcPr>
            <w:tcW w:w="1933" w:type="dxa"/>
          </w:tcPr>
          <w:p w14:paraId="60B6A277" w14:textId="75F3C727" w:rsidR="001F4DC7" w:rsidRPr="000F7E0D" w:rsidRDefault="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0F7E0D" w14:paraId="5A415352" w14:textId="77777777">
        <w:tc>
          <w:tcPr>
            <w:tcW w:w="1555" w:type="dxa"/>
          </w:tcPr>
          <w:p w14:paraId="0E92F18B" w14:textId="77777777"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7</w:t>
            </w:r>
          </w:p>
        </w:tc>
        <w:tc>
          <w:tcPr>
            <w:tcW w:w="3685" w:type="dxa"/>
          </w:tcPr>
          <w:p w14:paraId="36490BAF" w14:textId="61C4920A"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563C1"/>
                <w:sz w:val="18"/>
                <w:szCs w:val="18"/>
              </w:rPr>
            </w:pPr>
            <w:hyperlink r:id="rId76">
              <w:r w:rsidRPr="000F7E0D">
                <w:rPr>
                  <w:rFonts w:ascii="Arial" w:eastAsia="Arial" w:hAnsi="Arial" w:cs="Arial"/>
                  <w:color w:val="0563C1"/>
                  <w:sz w:val="18"/>
                  <w:szCs w:val="18"/>
                </w:rPr>
                <w:t>www.youtube.com/playlist?list=PL05CIlRfHw9h6efjyrW_-jadtc_meDgLq</w:t>
              </w:r>
            </w:hyperlink>
            <w:r w:rsidR="007C6626">
              <w:t xml:space="preserve"> </w:t>
            </w:r>
            <w:r w:rsidR="007C6626" w:rsidRPr="007C6626">
              <w:rPr>
                <w:rFonts w:ascii="Arial" w:eastAsia="Arial" w:hAnsi="Arial" w:cs="Arial"/>
                <w:sz w:val="18"/>
                <w:szCs w:val="18"/>
              </w:rPr>
              <w:t>(with permission)</w:t>
            </w:r>
          </w:p>
        </w:tc>
        <w:tc>
          <w:tcPr>
            <w:tcW w:w="1843" w:type="dxa"/>
          </w:tcPr>
          <w:p w14:paraId="2B51F62B" w14:textId="1507BF42"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 xml:space="preserve">NCFE </w:t>
            </w:r>
            <w:r w:rsidR="00175777">
              <w:rPr>
                <w:rFonts w:ascii="Arial" w:eastAsia="Arial" w:hAnsi="Arial" w:cs="Arial"/>
                <w:color w:val="0D0D0D"/>
                <w:sz w:val="18"/>
                <w:szCs w:val="18"/>
              </w:rPr>
              <w:t xml:space="preserve">/ </w:t>
            </w:r>
            <w:r w:rsidRPr="000F7E0D">
              <w:rPr>
                <w:rFonts w:ascii="Arial" w:eastAsia="Arial" w:hAnsi="Arial" w:cs="Arial"/>
                <w:color w:val="0D0D0D"/>
                <w:sz w:val="18"/>
                <w:szCs w:val="18"/>
              </w:rPr>
              <w:t>YouTube</w:t>
            </w:r>
          </w:p>
        </w:tc>
        <w:tc>
          <w:tcPr>
            <w:tcW w:w="1933" w:type="dxa"/>
          </w:tcPr>
          <w:p w14:paraId="025D8EF1" w14:textId="7B2DE617"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0F7E0D" w14:paraId="54C8EC57" w14:textId="77777777">
        <w:tc>
          <w:tcPr>
            <w:tcW w:w="1555" w:type="dxa"/>
          </w:tcPr>
          <w:p w14:paraId="17264B3C" w14:textId="63C6A0AE"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14</w:t>
            </w:r>
            <w:r w:rsidR="00175777">
              <w:rPr>
                <w:rFonts w:ascii="Arial" w:eastAsia="Arial" w:hAnsi="Arial" w:cs="Arial"/>
                <w:color w:val="0D0D0D"/>
                <w:sz w:val="18"/>
                <w:szCs w:val="18"/>
              </w:rPr>
              <w:t>, Introductory lesson slide 10</w:t>
            </w:r>
          </w:p>
        </w:tc>
        <w:tc>
          <w:tcPr>
            <w:tcW w:w="3685" w:type="dxa"/>
          </w:tcPr>
          <w:p w14:paraId="3320EA21" w14:textId="649093F2"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563C1"/>
                <w:sz w:val="18"/>
                <w:szCs w:val="18"/>
              </w:rPr>
            </w:pPr>
            <w:hyperlink r:id="rId77">
              <w:r w:rsidRPr="000F7E0D">
                <w:rPr>
                  <w:rFonts w:ascii="Arial" w:eastAsia="Arial" w:hAnsi="Arial" w:cs="Arial"/>
                  <w:color w:val="0563C1"/>
                  <w:sz w:val="18"/>
                  <w:szCs w:val="18"/>
                </w:rPr>
                <w:t>www.youtube.com/watch?v=HMSTSZVWhMI</w:t>
              </w:r>
            </w:hyperlink>
            <w:r w:rsidR="007C6626">
              <w:t xml:space="preserve"> </w:t>
            </w:r>
            <w:r w:rsidR="007C6626" w:rsidRPr="007C6626">
              <w:rPr>
                <w:rFonts w:ascii="Arial" w:eastAsia="Arial" w:hAnsi="Arial" w:cs="Arial"/>
                <w:sz w:val="18"/>
                <w:szCs w:val="18"/>
              </w:rPr>
              <w:t>(with permission)</w:t>
            </w:r>
          </w:p>
        </w:tc>
        <w:tc>
          <w:tcPr>
            <w:tcW w:w="1843" w:type="dxa"/>
          </w:tcPr>
          <w:p w14:paraId="10C2C9B6" w14:textId="05DAAF11" w:rsidR="000F7E0D" w:rsidRPr="000F7E0D" w:rsidRDefault="00175777" w:rsidP="000F7E0D">
            <w:pPr>
              <w:pBdr>
                <w:top w:val="nil"/>
                <w:left w:val="nil"/>
                <w:bottom w:val="nil"/>
                <w:right w:val="nil"/>
                <w:between w:val="nil"/>
              </w:pBdr>
              <w:spacing w:before="80" w:after="80" w:line="259" w:lineRule="auto"/>
              <w:rPr>
                <w:rFonts w:ascii="Arial" w:eastAsia="Arial" w:hAnsi="Arial" w:cs="Arial"/>
                <w:color w:val="0D0D0D"/>
                <w:sz w:val="18"/>
                <w:szCs w:val="18"/>
              </w:rPr>
            </w:pPr>
            <w:r>
              <w:rPr>
                <w:rFonts w:ascii="Arial" w:eastAsia="Arial" w:hAnsi="Arial" w:cs="Arial"/>
                <w:color w:val="0D0D0D"/>
                <w:sz w:val="18"/>
                <w:szCs w:val="18"/>
              </w:rPr>
              <w:t>Geeky Medics / YouTube</w:t>
            </w:r>
          </w:p>
        </w:tc>
        <w:tc>
          <w:tcPr>
            <w:tcW w:w="1933" w:type="dxa"/>
          </w:tcPr>
          <w:p w14:paraId="1BC0F6CE" w14:textId="1252BCFB"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0F7E0D" w14:paraId="15115507" w14:textId="77777777">
        <w:tc>
          <w:tcPr>
            <w:tcW w:w="1555" w:type="dxa"/>
          </w:tcPr>
          <w:p w14:paraId="3B1FA597" w14:textId="2840A3A4"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14</w:t>
            </w:r>
            <w:r w:rsidR="00175777">
              <w:rPr>
                <w:rFonts w:ascii="Arial" w:eastAsia="Arial" w:hAnsi="Arial" w:cs="Arial"/>
                <w:color w:val="0D0D0D"/>
                <w:sz w:val="18"/>
                <w:szCs w:val="18"/>
              </w:rPr>
              <w:t>, Introductory lesson slide 10</w:t>
            </w:r>
          </w:p>
        </w:tc>
        <w:tc>
          <w:tcPr>
            <w:tcW w:w="3685" w:type="dxa"/>
          </w:tcPr>
          <w:p w14:paraId="48205F7B" w14:textId="3881DB46"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563C1"/>
                <w:sz w:val="18"/>
                <w:szCs w:val="18"/>
              </w:rPr>
            </w:pPr>
            <w:hyperlink r:id="rId78">
              <w:r w:rsidRPr="000F7E0D">
                <w:rPr>
                  <w:rFonts w:ascii="Arial" w:eastAsia="Arial" w:hAnsi="Arial" w:cs="Arial"/>
                  <w:color w:val="0563C1"/>
                  <w:sz w:val="18"/>
                  <w:szCs w:val="18"/>
                </w:rPr>
                <w:t>youtu.be/ZzRW70uc-EU</w:t>
              </w:r>
            </w:hyperlink>
          </w:p>
        </w:tc>
        <w:tc>
          <w:tcPr>
            <w:tcW w:w="1843" w:type="dxa"/>
          </w:tcPr>
          <w:p w14:paraId="1CFBD26B" w14:textId="133BCE5C"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NHS</w:t>
            </w:r>
            <w:r w:rsidR="00175777">
              <w:rPr>
                <w:rFonts w:ascii="Arial" w:eastAsia="Arial" w:hAnsi="Arial" w:cs="Arial"/>
                <w:color w:val="0D0D0D"/>
                <w:sz w:val="18"/>
                <w:szCs w:val="18"/>
              </w:rPr>
              <w:t xml:space="preserve"> / YouTube</w:t>
            </w:r>
          </w:p>
        </w:tc>
        <w:tc>
          <w:tcPr>
            <w:tcW w:w="1933" w:type="dxa"/>
          </w:tcPr>
          <w:p w14:paraId="03C41975" w14:textId="3233D85E"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0F7E0D" w14:paraId="21085E67" w14:textId="77777777">
        <w:tc>
          <w:tcPr>
            <w:tcW w:w="1555" w:type="dxa"/>
          </w:tcPr>
          <w:p w14:paraId="54F7B7DF" w14:textId="73A76950"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14</w:t>
            </w:r>
            <w:r w:rsidR="00175777">
              <w:rPr>
                <w:rFonts w:ascii="Arial" w:eastAsia="Arial" w:hAnsi="Arial" w:cs="Arial"/>
                <w:color w:val="0D0D0D"/>
                <w:sz w:val="18"/>
                <w:szCs w:val="18"/>
              </w:rPr>
              <w:t>, Introductory lesson slide 12</w:t>
            </w:r>
          </w:p>
        </w:tc>
        <w:tc>
          <w:tcPr>
            <w:tcW w:w="3685" w:type="dxa"/>
          </w:tcPr>
          <w:p w14:paraId="3E55C70B" w14:textId="77777777"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563C1"/>
                <w:sz w:val="18"/>
                <w:szCs w:val="18"/>
              </w:rPr>
            </w:pPr>
            <w:hyperlink r:id="rId79">
              <w:r w:rsidRPr="000F7E0D">
                <w:rPr>
                  <w:rFonts w:ascii="Arial" w:eastAsia="Arial" w:hAnsi="Arial" w:cs="Arial"/>
                  <w:color w:val="0563C1"/>
                  <w:sz w:val="18"/>
                  <w:szCs w:val="18"/>
                </w:rPr>
                <w:t>www.youtube.com/watch?v=A-VahMS0M2s</w:t>
              </w:r>
            </w:hyperlink>
          </w:p>
        </w:tc>
        <w:tc>
          <w:tcPr>
            <w:tcW w:w="1843" w:type="dxa"/>
          </w:tcPr>
          <w:p w14:paraId="7BC1D373" w14:textId="0B2B666B"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Buckinghamshire County Council</w:t>
            </w:r>
            <w:r w:rsidR="00175777">
              <w:rPr>
                <w:rFonts w:ascii="Arial" w:eastAsia="Arial" w:hAnsi="Arial" w:cs="Arial"/>
                <w:color w:val="0D0D0D"/>
                <w:sz w:val="18"/>
                <w:szCs w:val="18"/>
              </w:rPr>
              <w:t xml:space="preserve"> / YouTube</w:t>
            </w:r>
          </w:p>
        </w:tc>
        <w:tc>
          <w:tcPr>
            <w:tcW w:w="1933" w:type="dxa"/>
          </w:tcPr>
          <w:p w14:paraId="55D9D68A" w14:textId="499729A1"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0F7E0D" w14:paraId="7FDECC18" w14:textId="77777777">
        <w:tc>
          <w:tcPr>
            <w:tcW w:w="1555" w:type="dxa"/>
          </w:tcPr>
          <w:p w14:paraId="591A48F8" w14:textId="623A2FDE"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14</w:t>
            </w:r>
            <w:r w:rsidR="00175777">
              <w:rPr>
                <w:rFonts w:ascii="Arial" w:eastAsia="Arial" w:hAnsi="Arial" w:cs="Arial"/>
                <w:color w:val="0D0D0D"/>
                <w:sz w:val="18"/>
                <w:szCs w:val="18"/>
              </w:rPr>
              <w:t xml:space="preserve">, </w:t>
            </w:r>
            <w:r w:rsidR="00175777">
              <w:rPr>
                <w:rFonts w:ascii="Arial" w:eastAsia="Arial" w:hAnsi="Arial" w:cs="Arial"/>
                <w:color w:val="0D0D0D"/>
                <w:sz w:val="18"/>
                <w:szCs w:val="18"/>
              </w:rPr>
              <w:lastRenderedPageBreak/>
              <w:t>Introductory lesson slide 16</w:t>
            </w:r>
          </w:p>
        </w:tc>
        <w:tc>
          <w:tcPr>
            <w:tcW w:w="3685" w:type="dxa"/>
          </w:tcPr>
          <w:p w14:paraId="606E2ABB" w14:textId="3AE166FB"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563C1"/>
                <w:sz w:val="18"/>
                <w:szCs w:val="18"/>
              </w:rPr>
            </w:pPr>
            <w:hyperlink r:id="rId80">
              <w:r w:rsidRPr="000F7E0D">
                <w:rPr>
                  <w:rFonts w:ascii="Arial" w:eastAsia="Arial" w:hAnsi="Arial" w:cs="Arial"/>
                  <w:color w:val="0563C1"/>
                  <w:sz w:val="18"/>
                  <w:szCs w:val="18"/>
                </w:rPr>
                <w:t>youtu.be/NPxmGTQhP80?si=A1xR1GyucbDWRMON&amp;t=97</w:t>
              </w:r>
            </w:hyperlink>
          </w:p>
        </w:tc>
        <w:tc>
          <w:tcPr>
            <w:tcW w:w="1843" w:type="dxa"/>
          </w:tcPr>
          <w:p w14:paraId="7D6A4390" w14:textId="65CA95DE"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NHS</w:t>
            </w:r>
            <w:r w:rsidR="00175777">
              <w:rPr>
                <w:rFonts w:ascii="Arial" w:eastAsia="Arial" w:hAnsi="Arial" w:cs="Arial"/>
                <w:color w:val="0D0D0D"/>
                <w:sz w:val="18"/>
                <w:szCs w:val="18"/>
              </w:rPr>
              <w:t xml:space="preserve"> / YouTube</w:t>
            </w:r>
          </w:p>
        </w:tc>
        <w:tc>
          <w:tcPr>
            <w:tcW w:w="1933" w:type="dxa"/>
          </w:tcPr>
          <w:p w14:paraId="70AEE046" w14:textId="2A122A82"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0F7E0D" w14:paraId="0C021B73" w14:textId="77777777">
        <w:tc>
          <w:tcPr>
            <w:tcW w:w="1555" w:type="dxa"/>
          </w:tcPr>
          <w:p w14:paraId="2148BFDD" w14:textId="70695BAF"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14</w:t>
            </w:r>
            <w:r w:rsidR="00175777">
              <w:rPr>
                <w:rFonts w:ascii="Arial" w:eastAsia="Arial" w:hAnsi="Arial" w:cs="Arial"/>
                <w:color w:val="0D0D0D"/>
                <w:sz w:val="18"/>
                <w:szCs w:val="18"/>
              </w:rPr>
              <w:t>, Introductory lesson slide 20</w:t>
            </w:r>
          </w:p>
        </w:tc>
        <w:tc>
          <w:tcPr>
            <w:tcW w:w="3685" w:type="dxa"/>
          </w:tcPr>
          <w:p w14:paraId="7EF54099" w14:textId="771DCA18"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563C1"/>
                <w:sz w:val="18"/>
                <w:szCs w:val="18"/>
              </w:rPr>
            </w:pPr>
            <w:hyperlink r:id="rId81">
              <w:r w:rsidRPr="000F7E0D">
                <w:rPr>
                  <w:rFonts w:ascii="Arial" w:eastAsia="Arial" w:hAnsi="Arial" w:cs="Arial"/>
                  <w:color w:val="0563C1"/>
                  <w:sz w:val="18"/>
                  <w:szCs w:val="18"/>
                </w:rPr>
                <w:t>www.youtube.com/watch?v=Kg-8D7_3R3w</w:t>
              </w:r>
            </w:hyperlink>
            <w:r w:rsidR="007C6626">
              <w:t xml:space="preserve"> </w:t>
            </w:r>
            <w:r w:rsidR="007C6626" w:rsidRPr="007C6626">
              <w:rPr>
                <w:rFonts w:ascii="Arial" w:eastAsia="Arial" w:hAnsi="Arial" w:cs="Arial"/>
                <w:sz w:val="18"/>
                <w:szCs w:val="18"/>
              </w:rPr>
              <w:t>(with permission)</w:t>
            </w:r>
          </w:p>
        </w:tc>
        <w:tc>
          <w:tcPr>
            <w:tcW w:w="1843" w:type="dxa"/>
          </w:tcPr>
          <w:p w14:paraId="21BC1A15" w14:textId="7C401571"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Geeky Medics</w:t>
            </w:r>
            <w:r w:rsidR="00175777">
              <w:rPr>
                <w:rFonts w:ascii="Arial" w:eastAsia="Arial" w:hAnsi="Arial" w:cs="Arial"/>
                <w:color w:val="0D0D0D"/>
                <w:sz w:val="18"/>
                <w:szCs w:val="18"/>
              </w:rPr>
              <w:t xml:space="preserve"> /YouTube</w:t>
            </w:r>
          </w:p>
        </w:tc>
        <w:tc>
          <w:tcPr>
            <w:tcW w:w="1933" w:type="dxa"/>
          </w:tcPr>
          <w:p w14:paraId="48414BB4" w14:textId="05250D3A"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0F7E0D" w14:paraId="28E64F1F" w14:textId="77777777">
        <w:tc>
          <w:tcPr>
            <w:tcW w:w="1555" w:type="dxa"/>
          </w:tcPr>
          <w:p w14:paraId="47E3C333" w14:textId="4B79CE31"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14</w:t>
            </w:r>
            <w:r w:rsidR="00175777">
              <w:rPr>
                <w:rFonts w:ascii="Arial" w:eastAsia="Arial" w:hAnsi="Arial" w:cs="Arial"/>
                <w:color w:val="0D0D0D"/>
                <w:sz w:val="18"/>
                <w:szCs w:val="18"/>
              </w:rPr>
              <w:t>, Introductory lesson slide 21</w:t>
            </w:r>
          </w:p>
        </w:tc>
        <w:tc>
          <w:tcPr>
            <w:tcW w:w="3685" w:type="dxa"/>
          </w:tcPr>
          <w:p w14:paraId="07C44CC1" w14:textId="04FDA6D9"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563C1"/>
                <w:sz w:val="18"/>
                <w:szCs w:val="18"/>
              </w:rPr>
            </w:pPr>
            <w:hyperlink r:id="rId82">
              <w:r w:rsidRPr="000F7E0D">
                <w:rPr>
                  <w:rFonts w:ascii="Arial" w:eastAsia="Arial" w:hAnsi="Arial" w:cs="Arial"/>
                  <w:color w:val="0563C1"/>
                  <w:sz w:val="18"/>
                  <w:szCs w:val="18"/>
                </w:rPr>
                <w:t>www.youtube.com/watch?v=ccKGzZXNKYs&amp;t=47s</w:t>
              </w:r>
            </w:hyperlink>
          </w:p>
        </w:tc>
        <w:tc>
          <w:tcPr>
            <w:tcW w:w="1843" w:type="dxa"/>
          </w:tcPr>
          <w:p w14:paraId="10C137B2" w14:textId="58248986"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NHS</w:t>
            </w:r>
            <w:r w:rsidR="00175777">
              <w:rPr>
                <w:rFonts w:ascii="Arial" w:eastAsia="Arial" w:hAnsi="Arial" w:cs="Arial"/>
                <w:color w:val="0D0D0D"/>
                <w:sz w:val="18"/>
                <w:szCs w:val="18"/>
              </w:rPr>
              <w:t xml:space="preserve"> / YouTube</w:t>
            </w:r>
          </w:p>
        </w:tc>
        <w:tc>
          <w:tcPr>
            <w:tcW w:w="1933" w:type="dxa"/>
          </w:tcPr>
          <w:p w14:paraId="5F826840" w14:textId="394694D0"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0F7E0D" w14:paraId="167E89DE" w14:textId="77777777">
        <w:tc>
          <w:tcPr>
            <w:tcW w:w="1555" w:type="dxa"/>
          </w:tcPr>
          <w:p w14:paraId="26761302" w14:textId="53FB1EEB"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14</w:t>
            </w:r>
            <w:r w:rsidR="00175777">
              <w:rPr>
                <w:rFonts w:ascii="Arial" w:eastAsia="Arial" w:hAnsi="Arial" w:cs="Arial"/>
                <w:color w:val="0D0D0D"/>
                <w:sz w:val="18"/>
                <w:szCs w:val="18"/>
              </w:rPr>
              <w:t>, Introductory lesson slide 23</w:t>
            </w:r>
          </w:p>
        </w:tc>
        <w:tc>
          <w:tcPr>
            <w:tcW w:w="3685" w:type="dxa"/>
          </w:tcPr>
          <w:p w14:paraId="1AC3F6CA" w14:textId="1650C827"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563C1"/>
                <w:sz w:val="18"/>
                <w:szCs w:val="18"/>
              </w:rPr>
            </w:pPr>
            <w:hyperlink r:id="rId83">
              <w:r w:rsidRPr="000F7E0D">
                <w:rPr>
                  <w:rFonts w:ascii="Arial" w:eastAsia="Arial" w:hAnsi="Arial" w:cs="Arial"/>
                  <w:color w:val="0563C1"/>
                  <w:sz w:val="18"/>
                  <w:szCs w:val="18"/>
                </w:rPr>
                <w:t>www.youtube.com/watch?v=Pyjbd_-kayA</w:t>
              </w:r>
            </w:hyperlink>
          </w:p>
        </w:tc>
        <w:tc>
          <w:tcPr>
            <w:tcW w:w="1843" w:type="dxa"/>
          </w:tcPr>
          <w:p w14:paraId="6ADF6CA9" w14:textId="58424092"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NHS</w:t>
            </w:r>
            <w:r w:rsidR="00175777">
              <w:rPr>
                <w:rFonts w:ascii="Arial" w:eastAsia="Arial" w:hAnsi="Arial" w:cs="Arial"/>
                <w:color w:val="0D0D0D"/>
                <w:sz w:val="18"/>
                <w:szCs w:val="18"/>
              </w:rPr>
              <w:t xml:space="preserve"> / YouTube</w:t>
            </w:r>
          </w:p>
        </w:tc>
        <w:tc>
          <w:tcPr>
            <w:tcW w:w="1933" w:type="dxa"/>
          </w:tcPr>
          <w:p w14:paraId="185881F6" w14:textId="01725282"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0F7E0D" w14:paraId="4F4804FB" w14:textId="77777777">
        <w:tc>
          <w:tcPr>
            <w:tcW w:w="1555" w:type="dxa"/>
          </w:tcPr>
          <w:p w14:paraId="0F7BD8C7" w14:textId="674EC80D"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14</w:t>
            </w:r>
            <w:r w:rsidR="00175777">
              <w:rPr>
                <w:rFonts w:ascii="Arial" w:eastAsia="Arial" w:hAnsi="Arial" w:cs="Arial"/>
                <w:color w:val="0D0D0D"/>
                <w:sz w:val="18"/>
                <w:szCs w:val="18"/>
              </w:rPr>
              <w:t>, Introductory lesson slide 25</w:t>
            </w:r>
          </w:p>
        </w:tc>
        <w:tc>
          <w:tcPr>
            <w:tcW w:w="3685" w:type="dxa"/>
          </w:tcPr>
          <w:p w14:paraId="1D37F694" w14:textId="7A0AF821"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563C1"/>
                <w:sz w:val="18"/>
                <w:szCs w:val="18"/>
              </w:rPr>
            </w:pPr>
            <w:hyperlink r:id="rId84">
              <w:r w:rsidRPr="000F7E0D">
                <w:rPr>
                  <w:rFonts w:ascii="Arial" w:eastAsia="Arial" w:hAnsi="Arial" w:cs="Arial"/>
                  <w:color w:val="0563C1"/>
                  <w:sz w:val="18"/>
                  <w:szCs w:val="18"/>
                </w:rPr>
                <w:t>www.youtube.com/watch?v=jdA8KU_D9JU</w:t>
              </w:r>
            </w:hyperlink>
            <w:r w:rsidR="007C6626">
              <w:t xml:space="preserve"> </w:t>
            </w:r>
            <w:r w:rsidR="007C6626" w:rsidRPr="007C6626">
              <w:rPr>
                <w:rFonts w:ascii="Arial" w:eastAsia="Arial" w:hAnsi="Arial" w:cs="Arial"/>
                <w:sz w:val="18"/>
                <w:szCs w:val="18"/>
              </w:rPr>
              <w:t>(with permission)</w:t>
            </w:r>
          </w:p>
        </w:tc>
        <w:tc>
          <w:tcPr>
            <w:tcW w:w="1843" w:type="dxa"/>
          </w:tcPr>
          <w:p w14:paraId="06FB4CA8" w14:textId="115F8489"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Geeky Medics</w:t>
            </w:r>
            <w:r w:rsidR="00175777">
              <w:rPr>
                <w:rFonts w:ascii="Arial" w:eastAsia="Arial" w:hAnsi="Arial" w:cs="Arial"/>
                <w:color w:val="0D0D0D"/>
                <w:sz w:val="18"/>
                <w:szCs w:val="18"/>
              </w:rPr>
              <w:t xml:space="preserve"> / YouTube</w:t>
            </w:r>
          </w:p>
        </w:tc>
        <w:tc>
          <w:tcPr>
            <w:tcW w:w="1933" w:type="dxa"/>
          </w:tcPr>
          <w:p w14:paraId="71B8880B" w14:textId="2453CFA8"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0F7E0D" w14:paraId="7E0668B9" w14:textId="77777777">
        <w:tc>
          <w:tcPr>
            <w:tcW w:w="1555" w:type="dxa"/>
          </w:tcPr>
          <w:p w14:paraId="18F3FC1C" w14:textId="2344734F"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14</w:t>
            </w:r>
            <w:r w:rsidR="00175777">
              <w:rPr>
                <w:rFonts w:ascii="Arial" w:eastAsia="Arial" w:hAnsi="Arial" w:cs="Arial"/>
                <w:color w:val="0D0D0D"/>
                <w:sz w:val="18"/>
                <w:szCs w:val="18"/>
              </w:rPr>
              <w:t>, Introductory lesson slide 26</w:t>
            </w:r>
          </w:p>
        </w:tc>
        <w:tc>
          <w:tcPr>
            <w:tcW w:w="3685" w:type="dxa"/>
          </w:tcPr>
          <w:p w14:paraId="631B795D" w14:textId="77777777"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563C1"/>
                <w:sz w:val="18"/>
                <w:szCs w:val="18"/>
              </w:rPr>
            </w:pPr>
            <w:hyperlink r:id="rId85">
              <w:r w:rsidRPr="000F7E0D">
                <w:rPr>
                  <w:rFonts w:ascii="Arial" w:eastAsia="Arial" w:hAnsi="Arial" w:cs="Arial"/>
                  <w:color w:val="0563C1"/>
                  <w:sz w:val="18"/>
                  <w:szCs w:val="18"/>
                </w:rPr>
                <w:t>www.youtube.com/watch?v=gfR4N_s-8-0</w:t>
              </w:r>
            </w:hyperlink>
          </w:p>
        </w:tc>
        <w:tc>
          <w:tcPr>
            <w:tcW w:w="1843" w:type="dxa"/>
          </w:tcPr>
          <w:p w14:paraId="300BD1A8" w14:textId="61B62D57"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NHS</w:t>
            </w:r>
            <w:r w:rsidR="00175777">
              <w:rPr>
                <w:rFonts w:ascii="Arial" w:eastAsia="Arial" w:hAnsi="Arial" w:cs="Arial"/>
                <w:color w:val="0D0D0D"/>
                <w:sz w:val="18"/>
                <w:szCs w:val="18"/>
              </w:rPr>
              <w:t xml:space="preserve"> / YouTube</w:t>
            </w:r>
          </w:p>
        </w:tc>
        <w:tc>
          <w:tcPr>
            <w:tcW w:w="1933" w:type="dxa"/>
          </w:tcPr>
          <w:p w14:paraId="5076F0F3" w14:textId="7204A2E2"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0F7E0D" w14:paraId="5447C313" w14:textId="77777777">
        <w:tc>
          <w:tcPr>
            <w:tcW w:w="1555" w:type="dxa"/>
          </w:tcPr>
          <w:p w14:paraId="56EC883A" w14:textId="20890137"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14</w:t>
            </w:r>
            <w:r w:rsidR="00175777">
              <w:rPr>
                <w:rFonts w:ascii="Arial" w:eastAsia="Arial" w:hAnsi="Arial" w:cs="Arial"/>
                <w:color w:val="0D0D0D"/>
                <w:sz w:val="18"/>
                <w:szCs w:val="18"/>
              </w:rPr>
              <w:t>, Introductory lesson slide 28</w:t>
            </w:r>
          </w:p>
        </w:tc>
        <w:tc>
          <w:tcPr>
            <w:tcW w:w="3685" w:type="dxa"/>
          </w:tcPr>
          <w:p w14:paraId="4B32FF0C" w14:textId="097649E2"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563C1"/>
                <w:sz w:val="18"/>
                <w:szCs w:val="18"/>
              </w:rPr>
            </w:pPr>
            <w:hyperlink r:id="rId86">
              <w:r w:rsidRPr="000F7E0D">
                <w:rPr>
                  <w:rFonts w:ascii="Arial" w:eastAsia="Arial" w:hAnsi="Arial" w:cs="Arial"/>
                  <w:color w:val="0563C1"/>
                  <w:sz w:val="18"/>
                  <w:szCs w:val="18"/>
                </w:rPr>
                <w:t>www.youtube.com/watch?v=GoV2p1y6flI</w:t>
              </w:r>
            </w:hyperlink>
            <w:r w:rsidR="007C6626">
              <w:t xml:space="preserve"> </w:t>
            </w:r>
            <w:r w:rsidR="007C6626" w:rsidRPr="007C6626">
              <w:rPr>
                <w:rFonts w:ascii="Arial" w:eastAsia="Arial" w:hAnsi="Arial" w:cs="Arial"/>
                <w:sz w:val="18"/>
                <w:szCs w:val="18"/>
              </w:rPr>
              <w:t>(with permission)</w:t>
            </w:r>
          </w:p>
        </w:tc>
        <w:tc>
          <w:tcPr>
            <w:tcW w:w="1843" w:type="dxa"/>
          </w:tcPr>
          <w:p w14:paraId="7E6F515D" w14:textId="1F948F60"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University College London Hospitals NHS Foundation Trust</w:t>
            </w:r>
            <w:r w:rsidR="00175777">
              <w:rPr>
                <w:rFonts w:ascii="Arial" w:eastAsia="Arial" w:hAnsi="Arial" w:cs="Arial"/>
                <w:color w:val="0D0D0D"/>
                <w:sz w:val="18"/>
                <w:szCs w:val="18"/>
              </w:rPr>
              <w:t xml:space="preserve"> / YouTube</w:t>
            </w:r>
          </w:p>
        </w:tc>
        <w:tc>
          <w:tcPr>
            <w:tcW w:w="1933" w:type="dxa"/>
          </w:tcPr>
          <w:p w14:paraId="0F914D1B" w14:textId="3B25E9FD"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0F7E0D" w14:paraId="133ACF1E" w14:textId="77777777">
        <w:tc>
          <w:tcPr>
            <w:tcW w:w="1555" w:type="dxa"/>
          </w:tcPr>
          <w:p w14:paraId="60138791" w14:textId="34537311"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17</w:t>
            </w:r>
          </w:p>
        </w:tc>
        <w:tc>
          <w:tcPr>
            <w:tcW w:w="3685" w:type="dxa"/>
          </w:tcPr>
          <w:p w14:paraId="6844B372" w14:textId="77777777"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563C1"/>
                <w:sz w:val="18"/>
                <w:szCs w:val="18"/>
              </w:rPr>
            </w:pPr>
            <w:hyperlink r:id="rId87" w:anchor=":~:text=Public%20Health%20England%20should%20stop,mental%20health%20and%20eating%20disorders">
              <w:r w:rsidRPr="000F7E0D">
                <w:rPr>
                  <w:rFonts w:ascii="Arial" w:eastAsia="Arial" w:hAnsi="Arial" w:cs="Arial"/>
                  <w:color w:val="0563C1"/>
                  <w:sz w:val="18"/>
                  <w:szCs w:val="18"/>
                </w:rPr>
                <w:t>https://lordslibrary.parliament.uk/body-mass-index-as-a-medical-guideline/#:~:text=Public%20Health%20England%20should%20stop,mental%20health%20and%20eating%20disorders</w:t>
              </w:r>
            </w:hyperlink>
          </w:p>
        </w:tc>
        <w:tc>
          <w:tcPr>
            <w:tcW w:w="1843" w:type="dxa"/>
          </w:tcPr>
          <w:p w14:paraId="2EA4FA3A" w14:textId="77777777"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UK Parliament</w:t>
            </w:r>
          </w:p>
        </w:tc>
        <w:tc>
          <w:tcPr>
            <w:tcW w:w="1933" w:type="dxa"/>
          </w:tcPr>
          <w:p w14:paraId="0A20466F" w14:textId="496C89E6"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r w:rsidR="000F7E0D" w14:paraId="29381C89" w14:textId="77777777">
        <w:tc>
          <w:tcPr>
            <w:tcW w:w="1555" w:type="dxa"/>
          </w:tcPr>
          <w:p w14:paraId="52286D9E" w14:textId="332AF2AF"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27</w:t>
            </w:r>
          </w:p>
        </w:tc>
        <w:tc>
          <w:tcPr>
            <w:tcW w:w="3685" w:type="dxa"/>
          </w:tcPr>
          <w:p w14:paraId="74021751" w14:textId="77777777"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563C1"/>
                <w:sz w:val="18"/>
                <w:szCs w:val="18"/>
              </w:rPr>
            </w:pPr>
            <w:hyperlink r:id="rId88">
              <w:r w:rsidRPr="000F7E0D">
                <w:rPr>
                  <w:rFonts w:ascii="Arial" w:eastAsia="Arial" w:hAnsi="Arial" w:cs="Arial"/>
                  <w:color w:val="0563C1"/>
                  <w:sz w:val="18"/>
                  <w:szCs w:val="18"/>
                  <w:u w:val="single"/>
                </w:rPr>
                <w:t>www.youtube.com/watch?v=ujHhqTbS1xg</w:t>
              </w:r>
            </w:hyperlink>
          </w:p>
        </w:tc>
        <w:tc>
          <w:tcPr>
            <w:tcW w:w="1843" w:type="dxa"/>
          </w:tcPr>
          <w:p w14:paraId="0F45853A" w14:textId="5C523C71"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NHS</w:t>
            </w:r>
            <w:r w:rsidR="00175777">
              <w:rPr>
                <w:rFonts w:ascii="Arial" w:eastAsia="Arial" w:hAnsi="Arial" w:cs="Arial"/>
                <w:color w:val="0D0D0D"/>
                <w:sz w:val="18"/>
                <w:szCs w:val="18"/>
              </w:rPr>
              <w:t xml:space="preserve"> / YouTube</w:t>
            </w:r>
          </w:p>
        </w:tc>
        <w:tc>
          <w:tcPr>
            <w:tcW w:w="1933" w:type="dxa"/>
          </w:tcPr>
          <w:p w14:paraId="7914ACDA" w14:textId="7DE5E6EC" w:rsidR="000F7E0D" w:rsidRPr="000F7E0D" w:rsidRDefault="000F7E0D" w:rsidP="000F7E0D">
            <w:pPr>
              <w:pBdr>
                <w:top w:val="nil"/>
                <w:left w:val="nil"/>
                <w:bottom w:val="nil"/>
                <w:right w:val="nil"/>
                <w:between w:val="nil"/>
              </w:pBdr>
              <w:spacing w:before="80" w:after="80" w:line="259" w:lineRule="auto"/>
              <w:rPr>
                <w:rFonts w:ascii="Arial" w:eastAsia="Arial" w:hAnsi="Arial" w:cs="Arial"/>
                <w:color w:val="0D0D0D"/>
                <w:sz w:val="18"/>
                <w:szCs w:val="18"/>
              </w:rPr>
            </w:pPr>
            <w:r w:rsidRPr="000F7E0D">
              <w:rPr>
                <w:rFonts w:ascii="Arial" w:eastAsia="Arial" w:hAnsi="Arial" w:cs="Arial"/>
                <w:color w:val="0D0D0D"/>
                <w:sz w:val="18"/>
                <w:szCs w:val="18"/>
              </w:rPr>
              <w:t>June 2026</w:t>
            </w:r>
          </w:p>
        </w:tc>
      </w:tr>
      <w:tr w:rsidR="000F7E0D" w14:paraId="6EAF70FF" w14:textId="77777777">
        <w:tc>
          <w:tcPr>
            <w:tcW w:w="1555" w:type="dxa"/>
          </w:tcPr>
          <w:p w14:paraId="68AB787A" w14:textId="328E7F2F"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Teaching Guide page 28</w:t>
            </w:r>
          </w:p>
        </w:tc>
        <w:tc>
          <w:tcPr>
            <w:tcW w:w="3685" w:type="dxa"/>
          </w:tcPr>
          <w:p w14:paraId="1539CFD1" w14:textId="117FD44E" w:rsidR="007C6626" w:rsidRPr="007C6626" w:rsidRDefault="000F7E0D" w:rsidP="007C6626">
            <w:hyperlink r:id="rId89">
              <w:r w:rsidRPr="000F7E0D">
                <w:rPr>
                  <w:rFonts w:ascii="Arial" w:eastAsia="Arial" w:hAnsi="Arial" w:cs="Arial"/>
                  <w:color w:val="0563C1"/>
                  <w:sz w:val="18"/>
                  <w:szCs w:val="18"/>
                </w:rPr>
                <w:t>www.youtube.com/watch?v=X_3wY-4f8HY</w:t>
              </w:r>
            </w:hyperlink>
            <w:r w:rsidR="007C6626">
              <w:rPr>
                <w:rFonts w:ascii="Arial" w:eastAsia="Arial" w:hAnsi="Arial" w:cs="Arial"/>
                <w:color w:val="0563C1"/>
                <w:sz w:val="18"/>
                <w:szCs w:val="18"/>
              </w:rPr>
              <w:t xml:space="preserve"> </w:t>
            </w:r>
            <w:r w:rsidR="007C6626" w:rsidRPr="007C6626">
              <w:rPr>
                <w:rFonts w:ascii="Arial" w:eastAsia="Arial" w:hAnsi="Arial" w:cs="Arial"/>
                <w:sz w:val="18"/>
                <w:szCs w:val="18"/>
              </w:rPr>
              <w:t>(with permission)</w:t>
            </w:r>
          </w:p>
        </w:tc>
        <w:tc>
          <w:tcPr>
            <w:tcW w:w="1843" w:type="dxa"/>
          </w:tcPr>
          <w:p w14:paraId="65E64330" w14:textId="3D2D6671"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Geeky Medics</w:t>
            </w:r>
            <w:r w:rsidR="00175777">
              <w:rPr>
                <w:rFonts w:ascii="Arial" w:eastAsia="Arial" w:hAnsi="Arial" w:cs="Arial"/>
                <w:color w:val="0D0D0D"/>
                <w:sz w:val="18"/>
                <w:szCs w:val="18"/>
              </w:rPr>
              <w:t xml:space="preserve"> / YouTube</w:t>
            </w:r>
          </w:p>
        </w:tc>
        <w:tc>
          <w:tcPr>
            <w:tcW w:w="1933" w:type="dxa"/>
          </w:tcPr>
          <w:p w14:paraId="4DAC8677" w14:textId="5844C37B" w:rsidR="000F7E0D" w:rsidRPr="000F7E0D" w:rsidRDefault="000F7E0D" w:rsidP="000F7E0D">
            <w:pPr>
              <w:pBdr>
                <w:top w:val="nil"/>
                <w:left w:val="nil"/>
                <w:bottom w:val="nil"/>
                <w:right w:val="nil"/>
                <w:between w:val="nil"/>
              </w:pBdr>
              <w:spacing w:before="80" w:after="80" w:line="259" w:lineRule="auto"/>
              <w:rPr>
                <w:rFonts w:ascii="Arial" w:hAnsi="Arial" w:cs="Arial"/>
                <w:sz w:val="18"/>
                <w:szCs w:val="18"/>
              </w:rPr>
            </w:pPr>
            <w:r w:rsidRPr="000F7E0D">
              <w:rPr>
                <w:rFonts w:ascii="Arial" w:eastAsia="Arial" w:hAnsi="Arial" w:cs="Arial"/>
                <w:color w:val="0D0D0D"/>
                <w:sz w:val="18"/>
                <w:szCs w:val="18"/>
              </w:rPr>
              <w:t>June 2026</w:t>
            </w:r>
          </w:p>
        </w:tc>
      </w:tr>
    </w:tbl>
    <w:p w14:paraId="6E2406A6" w14:textId="122A2C27" w:rsidR="00EB5774" w:rsidRDefault="000F7E0D" w:rsidP="000F7E0D">
      <w:pPr>
        <w:spacing w:before="240"/>
        <w:sectPr w:rsidR="00EB5774">
          <w:headerReference w:type="even" r:id="rId90"/>
          <w:headerReference w:type="default" r:id="rId91"/>
          <w:pgSz w:w="11906" w:h="16838"/>
          <w:pgMar w:top="1440" w:right="1440" w:bottom="2269" w:left="1440" w:header="708" w:footer="708" w:gutter="0"/>
          <w:cols w:space="720"/>
        </w:sectPr>
      </w:pPr>
      <w:r w:rsidRPr="000F7E0D">
        <w:rPr>
          <w:rFonts w:ascii="Arial" w:eastAsia="Calibri" w:hAnsi="Arial" w:cs="Arial"/>
          <w:color w:val="222222"/>
          <w:kern w:val="2"/>
          <w:sz w:val="20"/>
          <w:szCs w:val="20"/>
          <w:highlight w:val="white"/>
          <w:lang w:eastAsia="en-US"/>
          <w14:ligatures w14:val="standardContextual"/>
        </w:rPr>
        <w:t xml:space="preserve">* </w:t>
      </w:r>
      <w:r w:rsidRPr="000F7E0D">
        <w:rPr>
          <w:rFonts w:ascii="Arial" w:eastAsia="Calibri" w:hAnsi="Arial" w:cs="Arial"/>
          <w:color w:val="222222"/>
          <w:kern w:val="2"/>
          <w:sz w:val="20"/>
          <w:szCs w:val="20"/>
          <w:lang w:eastAsia="en-US"/>
          <w14:ligatures w14:val="standardContextual"/>
        </w:rPr>
        <w:t>‘T-LEVELS’ and ‘T Level’ are registered trade marks of the Department for Education.</w:t>
      </w:r>
    </w:p>
    <w:p w14:paraId="14D2F0ED" w14:textId="77777777" w:rsidR="001F4DC7" w:rsidRPr="00175777" w:rsidRDefault="00000000" w:rsidP="00175777">
      <w:pPr>
        <w:pStyle w:val="Chapter"/>
      </w:pPr>
      <w:bookmarkStart w:id="39" w:name="_Toc231915987"/>
      <w:r w:rsidRPr="00175777">
        <w:lastRenderedPageBreak/>
        <w:t>Terms of use and disclaimer of liability</w:t>
      </w:r>
      <w:bookmarkEnd w:id="39"/>
    </w:p>
    <w:p w14:paraId="7B7172E2" w14:textId="77777777" w:rsidR="001F4DC7" w:rsidRDefault="00000000">
      <w:pPr>
        <w:spacing w:after="160" w:line="259" w:lineRule="auto"/>
        <w:rPr>
          <w:rFonts w:ascii="Arial" w:eastAsia="Arial" w:hAnsi="Arial" w:cs="Arial"/>
          <w:sz w:val="22"/>
          <w:szCs w:val="22"/>
        </w:rPr>
      </w:pPr>
      <w:r>
        <w:rPr>
          <w:rFonts w:ascii="Arial" w:eastAsia="Arial" w:hAnsi="Arial" w:cs="Arial"/>
          <w:color w:val="0D0D0D"/>
          <w:sz w:val="22"/>
          <w:szCs w:val="22"/>
        </w:rPr>
        <w:t>These</w:t>
      </w:r>
      <w:r>
        <w:rPr>
          <w:rFonts w:ascii="Arial" w:eastAsia="Arial" w:hAnsi="Arial" w:cs="Arial"/>
          <w:sz w:val="22"/>
          <w:szCs w:val="22"/>
        </w:rPr>
        <w:t xml:space="preserve"> resources are made available subject to the Technical Education Networks programme Terms and Conditions. These can be accessed at </w:t>
      </w:r>
      <w:hyperlink r:id="rId92">
        <w:r w:rsidR="001F4DC7">
          <w:rPr>
            <w:rFonts w:ascii="Arial" w:eastAsia="Arial" w:hAnsi="Arial" w:cs="Arial"/>
            <w:color w:val="0563C1"/>
            <w:sz w:val="22"/>
            <w:szCs w:val="22"/>
            <w:u w:val="single"/>
          </w:rPr>
          <w:t>www.technicaleducationnetworks.org.uk</w:t>
        </w:r>
      </w:hyperlink>
      <w:r>
        <w:rPr>
          <w:rFonts w:ascii="Arial" w:eastAsia="Arial" w:hAnsi="Arial" w:cs="Arial"/>
          <w:sz w:val="22"/>
          <w:szCs w:val="22"/>
        </w:rPr>
        <w:t xml:space="preserve"> </w:t>
      </w:r>
    </w:p>
    <w:p w14:paraId="4A51508C" w14:textId="77777777" w:rsidR="001F4DC7" w:rsidRDefault="00000000">
      <w:pPr>
        <w:spacing w:after="160" w:line="259" w:lineRule="auto"/>
        <w:rPr>
          <w:rFonts w:ascii="Arial" w:eastAsia="Arial" w:hAnsi="Arial" w:cs="Arial"/>
          <w:sz w:val="22"/>
          <w:szCs w:val="22"/>
        </w:rPr>
      </w:pPr>
      <w:bookmarkStart w:id="40" w:name="_heading=h.huxzt7y4x2ok" w:colFirst="0" w:colLast="0"/>
      <w:bookmarkEnd w:id="40"/>
      <w:r>
        <w:rPr>
          <w:rFonts w:ascii="Arial" w:eastAsia="Arial" w:hAnsi="Arial" w:cs="Arial"/>
          <w:sz w:val="22"/>
          <w:szCs w:val="22"/>
        </w:rPr>
        <w:t>The Terms and Conditions set out the legal terms and associated information relating to the teaching materials and other assets produced as part of the Technical Education Networks programme. The Terms and Conditions may be updated from time to time, please ensure you have read and understood them each time you access the resource.</w:t>
      </w:r>
    </w:p>
    <w:sectPr w:rsidR="001F4DC7">
      <w:headerReference w:type="default" r:id="rId93"/>
      <w:pgSz w:w="11906" w:h="16838"/>
      <w:pgMar w:top="1440" w:right="1440" w:bottom="2269"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59CCD" w14:textId="77777777" w:rsidR="00796829" w:rsidRDefault="00796829">
      <w:r>
        <w:separator/>
      </w:r>
    </w:p>
  </w:endnote>
  <w:endnote w:type="continuationSeparator" w:id="0">
    <w:p w14:paraId="010738A2" w14:textId="77777777" w:rsidR="00796829" w:rsidRDefault="00796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FE7CC99-5B00-4513-9822-5DF998782CF1}"/>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D07D68D-D143-4734-9EE9-518340785A7F}"/>
  </w:font>
  <w:font w:name="Cambria">
    <w:panose1 w:val="02040503050406030204"/>
    <w:charset w:val="00"/>
    <w:family w:val="roman"/>
    <w:pitch w:val="variable"/>
    <w:sig w:usb0="E00006FF" w:usb1="420024FF" w:usb2="02000000" w:usb3="00000000" w:csb0="0000019F" w:csb1="00000000"/>
    <w:embedRegular r:id="rId3" w:fontKey="{4397A524-41FB-4ED9-923F-B94217870957}"/>
  </w:font>
  <w:font w:name="Arial Narrow">
    <w:panose1 w:val="020B0606020202030204"/>
    <w:charset w:val="00"/>
    <w:family w:val="swiss"/>
    <w:pitch w:val="variable"/>
    <w:sig w:usb0="00000287" w:usb1="00000800" w:usb2="00000000" w:usb3="00000000" w:csb0="0000009F" w:csb1="00000000"/>
    <w:embedRegular r:id="rId4" w:fontKey="{8976FB2E-1CD1-47D2-9B01-3435A1011D2A}"/>
  </w:font>
  <w:font w:name="Cambria Math">
    <w:panose1 w:val="02040503050406030204"/>
    <w:charset w:val="00"/>
    <w:family w:val="roman"/>
    <w:pitch w:val="variable"/>
    <w:sig w:usb0="E00006FF" w:usb1="420024FF" w:usb2="02000000" w:usb3="00000000" w:csb0="0000019F" w:csb1="00000000"/>
    <w:embedRegular r:id="rId5" w:fontKey="{AE8DDDF1-E63B-493D-B1B4-3191B8F08334}"/>
    <w:embedItalic r:id="rId6" w:fontKey="{CDCE60C2-42BE-4672-8D67-FF4A7D1430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EF5A" w14:textId="77777777" w:rsidR="001F4DC7" w:rsidRDefault="001F4DC7">
    <w:pPr>
      <w:pBdr>
        <w:top w:val="nil"/>
        <w:left w:val="nil"/>
        <w:bottom w:val="nil"/>
        <w:right w:val="nil"/>
        <w:between w:val="nil"/>
      </w:pBdr>
      <w:tabs>
        <w:tab w:val="center" w:pos="4513"/>
        <w:tab w:val="right" w:pos="9026"/>
      </w:tabs>
      <w:jc w:val="right"/>
      <w:rPr>
        <w:sz w:val="20"/>
        <w:szCs w:val="20"/>
      </w:rPr>
    </w:pPr>
  </w:p>
  <w:tbl>
    <w:tblPr>
      <w:tblStyle w:val="afc"/>
      <w:tblW w:w="9498"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670"/>
      <w:gridCol w:w="3828"/>
    </w:tblGrid>
    <w:tr w:rsidR="001F4DC7" w14:paraId="35DA594D" w14:textId="77777777">
      <w:tc>
        <w:tcPr>
          <w:tcW w:w="5670" w:type="dxa"/>
        </w:tcPr>
        <w:p w14:paraId="5F371082" w14:textId="77777777" w:rsidR="001F4DC7" w:rsidRDefault="00000000">
          <w:pPr>
            <w:pBdr>
              <w:top w:val="nil"/>
              <w:left w:val="nil"/>
              <w:bottom w:val="nil"/>
              <w:right w:val="nil"/>
              <w:between w:val="nil"/>
            </w:pBdr>
            <w:tabs>
              <w:tab w:val="center" w:pos="4513"/>
              <w:tab w:val="right" w:pos="9026"/>
            </w:tabs>
            <w:spacing w:after="120"/>
            <w:rPr>
              <w:rFonts w:ascii="Arial" w:eastAsia="Arial" w:hAnsi="Arial" w:cs="Arial"/>
              <w:color w:val="0D0D0D"/>
              <w:sz w:val="20"/>
              <w:szCs w:val="20"/>
            </w:rPr>
          </w:pPr>
          <w:r>
            <w:rPr>
              <w:rFonts w:ascii="Arial" w:eastAsia="Arial" w:hAnsi="Arial" w:cs="Arial"/>
              <w:color w:val="0D0D0D"/>
              <w:sz w:val="20"/>
              <w:szCs w:val="20"/>
            </w:rPr>
            <w:t>Health and Science: Physiological measurements (Health)</w:t>
          </w:r>
        </w:p>
        <w:p w14:paraId="5E8129A2" w14:textId="1DC01951" w:rsidR="001F4DC7" w:rsidRDefault="00000000">
          <w:pPr>
            <w:pBdr>
              <w:top w:val="nil"/>
              <w:left w:val="nil"/>
              <w:bottom w:val="nil"/>
              <w:right w:val="nil"/>
              <w:between w:val="nil"/>
            </w:pBdr>
            <w:tabs>
              <w:tab w:val="center" w:pos="4513"/>
              <w:tab w:val="right" w:pos="9026"/>
            </w:tabs>
            <w:spacing w:after="120"/>
            <w:rPr>
              <w:sz w:val="20"/>
              <w:szCs w:val="20"/>
            </w:rPr>
          </w:pPr>
          <w:r>
            <w:rPr>
              <w:rFonts w:ascii="Arial" w:eastAsia="Arial" w:hAnsi="Arial" w:cs="Arial"/>
              <w:color w:val="0D0D0D"/>
              <w:sz w:val="20"/>
              <w:szCs w:val="20"/>
            </w:rPr>
            <w:t xml:space="preserve">Version 1, </w:t>
          </w:r>
          <w:r w:rsidR="00DE0BFE">
            <w:rPr>
              <w:rFonts w:ascii="Arial" w:eastAsia="Arial" w:hAnsi="Arial" w:cs="Arial"/>
              <w:color w:val="0D0D0D"/>
              <w:sz w:val="20"/>
              <w:szCs w:val="20"/>
            </w:rPr>
            <w:t>June 2026</w:t>
          </w:r>
        </w:p>
      </w:tc>
      <w:tc>
        <w:tcPr>
          <w:tcW w:w="3828" w:type="dxa"/>
        </w:tcPr>
        <w:p w14:paraId="1C2726F6" w14:textId="77777777" w:rsidR="001F4DC7" w:rsidRDefault="001F4DC7">
          <w:pPr>
            <w:pBdr>
              <w:top w:val="nil"/>
              <w:left w:val="nil"/>
              <w:bottom w:val="nil"/>
              <w:right w:val="nil"/>
              <w:between w:val="nil"/>
            </w:pBdr>
            <w:tabs>
              <w:tab w:val="center" w:pos="4513"/>
              <w:tab w:val="right" w:pos="9026"/>
            </w:tabs>
            <w:spacing w:after="120"/>
            <w:jc w:val="right"/>
            <w:rPr>
              <w:rFonts w:ascii="Arial" w:eastAsia="Arial" w:hAnsi="Arial" w:cs="Arial"/>
              <w:color w:val="0D0D0D"/>
              <w:sz w:val="18"/>
              <w:szCs w:val="18"/>
            </w:rPr>
          </w:pPr>
        </w:p>
        <w:p w14:paraId="250E6F8E" w14:textId="77777777" w:rsidR="001F4DC7" w:rsidRDefault="00000000">
          <w:pPr>
            <w:pBdr>
              <w:top w:val="nil"/>
              <w:left w:val="nil"/>
              <w:bottom w:val="nil"/>
              <w:right w:val="nil"/>
              <w:between w:val="nil"/>
            </w:pBdr>
            <w:tabs>
              <w:tab w:val="center" w:pos="4513"/>
              <w:tab w:val="right" w:pos="9026"/>
            </w:tabs>
            <w:spacing w:after="120"/>
            <w:rPr>
              <w:sz w:val="20"/>
              <w:szCs w:val="20"/>
            </w:rPr>
          </w:pPr>
          <w:r>
            <w:rPr>
              <w:rFonts w:ascii="Arial" w:eastAsia="Arial" w:hAnsi="Arial" w:cs="Arial"/>
              <w:color w:val="0D0D0D"/>
              <w:sz w:val="18"/>
              <w:szCs w:val="18"/>
            </w:rPr>
            <w:t>© Gatsby Technical Education Projects 2026</w:t>
          </w:r>
        </w:p>
      </w:tc>
    </w:tr>
  </w:tbl>
  <w:p w14:paraId="14A0BA17" w14:textId="77777777" w:rsidR="001F4DC7" w:rsidRDefault="001F4DC7">
    <w:pPr>
      <w:pBdr>
        <w:top w:val="nil"/>
        <w:left w:val="nil"/>
        <w:bottom w:val="nil"/>
        <w:right w:val="nil"/>
        <w:between w:val="nil"/>
      </w:pBdr>
      <w:tabs>
        <w:tab w:val="center" w:pos="4513"/>
        <w:tab w:val="right" w:pos="9026"/>
      </w:tabs>
      <w:jc w:val="right"/>
      <w:rPr>
        <w:sz w:val="20"/>
        <w:szCs w:val="20"/>
      </w:rPr>
    </w:pPr>
  </w:p>
  <w:p w14:paraId="750FB308" w14:textId="77777777" w:rsidR="001F4DC7" w:rsidRDefault="00000000">
    <w:pPr>
      <w:pBdr>
        <w:top w:val="nil"/>
        <w:left w:val="nil"/>
        <w:bottom w:val="nil"/>
        <w:right w:val="nil"/>
        <w:between w:val="nil"/>
      </w:pBdr>
      <w:tabs>
        <w:tab w:val="center" w:pos="4513"/>
        <w:tab w:val="right" w:pos="9026"/>
      </w:tabs>
      <w:jc w:val="center"/>
      <w:rPr>
        <w:rFonts w:ascii="Arial" w:eastAsia="Arial" w:hAnsi="Arial" w:cs="Arial"/>
        <w:color w:val="808080"/>
        <w:sz w:val="20"/>
        <w:szCs w:val="20"/>
      </w:rPr>
    </w:pPr>
    <w:r>
      <w:rPr>
        <w:rFonts w:ascii="Arial" w:eastAsia="Arial" w:hAnsi="Arial" w:cs="Arial"/>
        <w:color w:val="808080"/>
        <w:sz w:val="20"/>
        <w:szCs w:val="20"/>
      </w:rPr>
      <w:fldChar w:fldCharType="begin"/>
    </w:r>
    <w:r>
      <w:rPr>
        <w:rFonts w:ascii="Arial" w:eastAsia="Arial" w:hAnsi="Arial" w:cs="Arial"/>
        <w:color w:val="808080"/>
        <w:sz w:val="20"/>
        <w:szCs w:val="20"/>
      </w:rPr>
      <w:instrText>PAGE</w:instrText>
    </w:r>
    <w:r>
      <w:rPr>
        <w:rFonts w:ascii="Arial" w:eastAsia="Arial" w:hAnsi="Arial" w:cs="Arial"/>
        <w:color w:val="808080"/>
        <w:sz w:val="20"/>
        <w:szCs w:val="20"/>
      </w:rPr>
      <w:fldChar w:fldCharType="separate"/>
    </w:r>
    <w:r w:rsidR="00DE0BFE">
      <w:rPr>
        <w:rFonts w:ascii="Arial" w:eastAsia="Arial" w:hAnsi="Arial" w:cs="Arial"/>
        <w:noProof/>
        <w:color w:val="808080"/>
        <w:sz w:val="20"/>
        <w:szCs w:val="20"/>
      </w:rPr>
      <w:t>2</w:t>
    </w:r>
    <w:r>
      <w:rPr>
        <w:rFonts w:ascii="Arial" w:eastAsia="Arial" w:hAnsi="Arial" w:cs="Arial"/>
        <w:color w:val="808080"/>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D721" w14:textId="77777777" w:rsidR="001F4DC7" w:rsidRDefault="001F4DC7">
    <w:pPr>
      <w:pBdr>
        <w:top w:val="nil"/>
        <w:left w:val="nil"/>
        <w:bottom w:val="nil"/>
        <w:right w:val="nil"/>
        <w:between w:val="nil"/>
      </w:pBdr>
      <w:tabs>
        <w:tab w:val="center" w:pos="4513"/>
        <w:tab w:val="right" w:pos="9026"/>
      </w:tabs>
      <w:jc w:val="right"/>
      <w:rPr>
        <w:sz w:val="20"/>
        <w:szCs w:val="20"/>
      </w:rPr>
    </w:pPr>
  </w:p>
  <w:tbl>
    <w:tblPr>
      <w:tblStyle w:val="aff4"/>
      <w:tblW w:w="9016"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103"/>
      <w:gridCol w:w="3913"/>
    </w:tblGrid>
    <w:tr w:rsidR="001F4DC7" w14:paraId="2E086C22" w14:textId="77777777">
      <w:tc>
        <w:tcPr>
          <w:tcW w:w="9016" w:type="dxa"/>
          <w:gridSpan w:val="2"/>
          <w:tcBorders>
            <w:bottom w:val="nil"/>
          </w:tcBorders>
        </w:tcPr>
        <w:p w14:paraId="4405CFF9" w14:textId="77777777" w:rsidR="001F4DC7" w:rsidRDefault="00000000">
          <w:pPr>
            <w:pBdr>
              <w:top w:val="nil"/>
              <w:left w:val="nil"/>
              <w:bottom w:val="nil"/>
              <w:right w:val="nil"/>
              <w:between w:val="nil"/>
            </w:pBdr>
            <w:tabs>
              <w:tab w:val="center" w:pos="4513"/>
              <w:tab w:val="right" w:pos="9026"/>
            </w:tabs>
            <w:spacing w:after="120"/>
            <w:rPr>
              <w:sz w:val="18"/>
              <w:szCs w:val="18"/>
            </w:rPr>
          </w:pPr>
          <w:r>
            <w:rPr>
              <w:rFonts w:ascii="Arial" w:eastAsia="Arial" w:hAnsi="Arial" w:cs="Arial"/>
              <w:color w:val="0D0D0D"/>
              <w:sz w:val="20"/>
              <w:szCs w:val="20"/>
            </w:rPr>
            <w:t>Health and Science: Physiological measurements (Health)</w:t>
          </w:r>
        </w:p>
      </w:tc>
    </w:tr>
    <w:tr w:rsidR="001F4DC7" w14:paraId="47E4763B" w14:textId="77777777">
      <w:tc>
        <w:tcPr>
          <w:tcW w:w="5103" w:type="dxa"/>
          <w:tcBorders>
            <w:top w:val="nil"/>
            <w:bottom w:val="single" w:sz="12" w:space="0" w:color="E2EEBE"/>
          </w:tcBorders>
        </w:tcPr>
        <w:p w14:paraId="142924AD" w14:textId="41883576" w:rsidR="001F4DC7" w:rsidRDefault="00000000">
          <w:pPr>
            <w:pBdr>
              <w:top w:val="nil"/>
              <w:left w:val="nil"/>
              <w:bottom w:val="nil"/>
              <w:right w:val="nil"/>
              <w:between w:val="nil"/>
            </w:pBdr>
            <w:tabs>
              <w:tab w:val="center" w:pos="4513"/>
              <w:tab w:val="right" w:pos="9026"/>
            </w:tabs>
            <w:spacing w:after="120"/>
            <w:rPr>
              <w:sz w:val="20"/>
              <w:szCs w:val="20"/>
            </w:rPr>
          </w:pPr>
          <w:r>
            <w:rPr>
              <w:rFonts w:ascii="Arial" w:eastAsia="Arial" w:hAnsi="Arial" w:cs="Arial"/>
              <w:color w:val="0D0D0D"/>
              <w:sz w:val="20"/>
              <w:szCs w:val="20"/>
            </w:rPr>
            <w:t xml:space="preserve">Version 1, </w:t>
          </w:r>
          <w:r w:rsidR="00DE0BFE">
            <w:rPr>
              <w:rFonts w:ascii="Arial" w:eastAsia="Arial" w:hAnsi="Arial" w:cs="Arial"/>
              <w:color w:val="0D0D0D"/>
              <w:sz w:val="20"/>
              <w:szCs w:val="20"/>
            </w:rPr>
            <w:t>June 2026</w:t>
          </w:r>
        </w:p>
      </w:tc>
      <w:tc>
        <w:tcPr>
          <w:tcW w:w="3913" w:type="dxa"/>
          <w:tcBorders>
            <w:top w:val="nil"/>
            <w:bottom w:val="single" w:sz="12" w:space="0" w:color="E2EEBE"/>
          </w:tcBorders>
          <w:vAlign w:val="bottom"/>
        </w:tcPr>
        <w:p w14:paraId="0970CFE7" w14:textId="77777777" w:rsidR="001F4DC7" w:rsidRDefault="00000000">
          <w:pPr>
            <w:pBdr>
              <w:top w:val="nil"/>
              <w:left w:val="nil"/>
              <w:bottom w:val="nil"/>
              <w:right w:val="nil"/>
              <w:between w:val="nil"/>
            </w:pBdr>
            <w:tabs>
              <w:tab w:val="center" w:pos="4513"/>
              <w:tab w:val="right" w:pos="9026"/>
            </w:tabs>
            <w:spacing w:after="120"/>
            <w:jc w:val="right"/>
            <w:rPr>
              <w:sz w:val="20"/>
              <w:szCs w:val="20"/>
            </w:rPr>
          </w:pPr>
          <w:r>
            <w:rPr>
              <w:rFonts w:ascii="Arial" w:eastAsia="Arial" w:hAnsi="Arial" w:cs="Arial"/>
              <w:color w:val="0D0D0D"/>
              <w:sz w:val="18"/>
              <w:szCs w:val="18"/>
            </w:rPr>
            <w:t>© Gatsby Technical Education Projects 2026</w:t>
          </w:r>
        </w:p>
      </w:tc>
    </w:tr>
  </w:tbl>
  <w:p w14:paraId="2298A0CF" w14:textId="77777777" w:rsidR="001F4DC7" w:rsidRDefault="001F4DC7">
    <w:pPr>
      <w:pBdr>
        <w:top w:val="nil"/>
        <w:left w:val="nil"/>
        <w:bottom w:val="nil"/>
        <w:right w:val="nil"/>
        <w:between w:val="nil"/>
      </w:pBdr>
      <w:tabs>
        <w:tab w:val="center" w:pos="4513"/>
        <w:tab w:val="right" w:pos="9026"/>
      </w:tabs>
      <w:jc w:val="right"/>
      <w:rPr>
        <w:sz w:val="20"/>
        <w:szCs w:val="20"/>
      </w:rPr>
    </w:pPr>
  </w:p>
  <w:p w14:paraId="545DE3D7" w14:textId="08CBE7DD" w:rsidR="001F4DC7" w:rsidRDefault="00000000">
    <w:pPr>
      <w:pBdr>
        <w:top w:val="nil"/>
        <w:left w:val="nil"/>
        <w:bottom w:val="nil"/>
        <w:right w:val="nil"/>
        <w:between w:val="nil"/>
      </w:pBdr>
      <w:tabs>
        <w:tab w:val="center" w:pos="4513"/>
        <w:tab w:val="right" w:pos="9026"/>
      </w:tabs>
      <w:jc w:val="center"/>
      <w:rPr>
        <w:rFonts w:ascii="Arial" w:eastAsia="Arial" w:hAnsi="Arial" w:cs="Arial"/>
        <w:color w:val="808080"/>
        <w:sz w:val="20"/>
        <w:szCs w:val="20"/>
      </w:rPr>
    </w:pPr>
    <w:r>
      <w:rPr>
        <w:rFonts w:ascii="Arial" w:eastAsia="Arial" w:hAnsi="Arial" w:cs="Arial"/>
        <w:color w:val="808080"/>
        <w:sz w:val="20"/>
        <w:szCs w:val="20"/>
      </w:rPr>
      <w:fldChar w:fldCharType="begin"/>
    </w:r>
    <w:r>
      <w:rPr>
        <w:rFonts w:ascii="Arial" w:eastAsia="Arial" w:hAnsi="Arial" w:cs="Arial"/>
        <w:color w:val="808080"/>
        <w:sz w:val="20"/>
        <w:szCs w:val="20"/>
      </w:rPr>
      <w:instrText>PAGE</w:instrText>
    </w:r>
    <w:r>
      <w:rPr>
        <w:rFonts w:ascii="Arial" w:eastAsia="Arial" w:hAnsi="Arial" w:cs="Arial"/>
        <w:color w:val="808080"/>
        <w:sz w:val="20"/>
        <w:szCs w:val="20"/>
      </w:rPr>
      <w:fldChar w:fldCharType="separate"/>
    </w:r>
    <w:r w:rsidR="00DE0BFE">
      <w:rPr>
        <w:rFonts w:ascii="Arial" w:eastAsia="Arial" w:hAnsi="Arial" w:cs="Arial"/>
        <w:noProof/>
        <w:color w:val="808080"/>
        <w:sz w:val="20"/>
        <w:szCs w:val="20"/>
      </w:rPr>
      <w:t>14</w:t>
    </w:r>
    <w:r>
      <w:rPr>
        <w:rFonts w:ascii="Arial" w:eastAsia="Arial" w:hAnsi="Arial" w:cs="Arial"/>
        <w:color w:val="808080"/>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076B" w14:textId="77777777" w:rsidR="001F4DC7" w:rsidRDefault="001F4DC7">
    <w:pPr>
      <w:pBdr>
        <w:top w:val="nil"/>
        <w:left w:val="nil"/>
        <w:bottom w:val="nil"/>
        <w:right w:val="nil"/>
        <w:between w:val="nil"/>
      </w:pBdr>
      <w:tabs>
        <w:tab w:val="center" w:pos="4513"/>
        <w:tab w:val="right" w:pos="9026"/>
      </w:tabs>
      <w:jc w:val="right"/>
      <w:rPr>
        <w:sz w:val="20"/>
        <w:szCs w:val="20"/>
      </w:rPr>
    </w:pPr>
  </w:p>
  <w:tbl>
    <w:tblPr>
      <w:tblStyle w:val="aff3"/>
      <w:tblW w:w="9016"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395"/>
      <w:gridCol w:w="4621"/>
    </w:tblGrid>
    <w:tr w:rsidR="001F4DC7" w14:paraId="42DD28EB" w14:textId="77777777">
      <w:tc>
        <w:tcPr>
          <w:tcW w:w="9016" w:type="dxa"/>
          <w:gridSpan w:val="2"/>
          <w:tcBorders>
            <w:bottom w:val="nil"/>
          </w:tcBorders>
        </w:tcPr>
        <w:p w14:paraId="6B4B4D30" w14:textId="77777777" w:rsidR="001F4DC7" w:rsidRDefault="00000000">
          <w:pPr>
            <w:pBdr>
              <w:top w:val="nil"/>
              <w:left w:val="nil"/>
              <w:bottom w:val="nil"/>
              <w:right w:val="nil"/>
              <w:between w:val="nil"/>
            </w:pBdr>
            <w:tabs>
              <w:tab w:val="center" w:pos="4513"/>
              <w:tab w:val="right" w:pos="9026"/>
            </w:tabs>
            <w:spacing w:after="120"/>
            <w:rPr>
              <w:sz w:val="18"/>
              <w:szCs w:val="18"/>
            </w:rPr>
          </w:pPr>
          <w:r>
            <w:rPr>
              <w:rFonts w:ascii="Arial" w:eastAsia="Arial" w:hAnsi="Arial" w:cs="Arial"/>
              <w:color w:val="0D0D0D"/>
              <w:sz w:val="20"/>
              <w:szCs w:val="20"/>
            </w:rPr>
            <w:t>Health and Science: Physiological measurements (Health)</w:t>
          </w:r>
        </w:p>
      </w:tc>
    </w:tr>
    <w:tr w:rsidR="001F4DC7" w14:paraId="771FFC23" w14:textId="77777777">
      <w:tc>
        <w:tcPr>
          <w:tcW w:w="4395" w:type="dxa"/>
          <w:tcBorders>
            <w:top w:val="nil"/>
            <w:bottom w:val="single" w:sz="12" w:space="0" w:color="E2EEBE"/>
          </w:tcBorders>
        </w:tcPr>
        <w:p w14:paraId="39778A3A" w14:textId="77777777" w:rsidR="001F4DC7" w:rsidRDefault="00000000">
          <w:pPr>
            <w:pBdr>
              <w:top w:val="nil"/>
              <w:left w:val="nil"/>
              <w:bottom w:val="nil"/>
              <w:right w:val="nil"/>
              <w:between w:val="nil"/>
            </w:pBdr>
            <w:tabs>
              <w:tab w:val="center" w:pos="4513"/>
              <w:tab w:val="right" w:pos="9026"/>
            </w:tabs>
            <w:spacing w:after="120"/>
            <w:rPr>
              <w:sz w:val="20"/>
              <w:szCs w:val="20"/>
            </w:rPr>
          </w:pPr>
          <w:r>
            <w:rPr>
              <w:rFonts w:ascii="Arial" w:eastAsia="Arial" w:hAnsi="Arial" w:cs="Arial"/>
              <w:color w:val="0D0D0D"/>
              <w:sz w:val="20"/>
              <w:szCs w:val="20"/>
            </w:rPr>
            <w:t>Version 1, June 2026</w:t>
          </w:r>
        </w:p>
      </w:tc>
      <w:tc>
        <w:tcPr>
          <w:tcW w:w="4621" w:type="dxa"/>
          <w:tcBorders>
            <w:top w:val="nil"/>
            <w:bottom w:val="single" w:sz="12" w:space="0" w:color="E2EEBE"/>
          </w:tcBorders>
          <w:vAlign w:val="bottom"/>
        </w:tcPr>
        <w:p w14:paraId="39FE9828" w14:textId="77777777" w:rsidR="001F4DC7" w:rsidRDefault="00000000">
          <w:pPr>
            <w:pBdr>
              <w:top w:val="nil"/>
              <w:left w:val="nil"/>
              <w:bottom w:val="nil"/>
              <w:right w:val="nil"/>
              <w:between w:val="nil"/>
            </w:pBdr>
            <w:tabs>
              <w:tab w:val="center" w:pos="4513"/>
              <w:tab w:val="right" w:pos="9026"/>
            </w:tabs>
            <w:spacing w:after="120"/>
            <w:jc w:val="right"/>
            <w:rPr>
              <w:sz w:val="20"/>
              <w:szCs w:val="20"/>
            </w:rPr>
          </w:pPr>
          <w:r>
            <w:rPr>
              <w:rFonts w:ascii="Arial" w:eastAsia="Arial" w:hAnsi="Arial" w:cs="Arial"/>
              <w:color w:val="0D0D0D"/>
              <w:sz w:val="18"/>
              <w:szCs w:val="18"/>
            </w:rPr>
            <w:t>© Gatsby Technical Education Projects 2026</w:t>
          </w:r>
        </w:p>
      </w:tc>
    </w:tr>
  </w:tbl>
  <w:p w14:paraId="2118C11B" w14:textId="77777777" w:rsidR="001F4DC7" w:rsidRDefault="001F4DC7">
    <w:pPr>
      <w:pBdr>
        <w:top w:val="nil"/>
        <w:left w:val="nil"/>
        <w:bottom w:val="nil"/>
        <w:right w:val="nil"/>
        <w:between w:val="nil"/>
      </w:pBdr>
      <w:tabs>
        <w:tab w:val="center" w:pos="4513"/>
        <w:tab w:val="right" w:pos="9026"/>
      </w:tabs>
      <w:jc w:val="right"/>
      <w:rPr>
        <w:sz w:val="20"/>
        <w:szCs w:val="20"/>
      </w:rPr>
    </w:pPr>
  </w:p>
  <w:p w14:paraId="4DB4DBFC" w14:textId="3F646037" w:rsidR="001F4DC7" w:rsidRDefault="00000000">
    <w:pPr>
      <w:pBdr>
        <w:top w:val="nil"/>
        <w:left w:val="nil"/>
        <w:bottom w:val="nil"/>
        <w:right w:val="nil"/>
        <w:between w:val="nil"/>
      </w:pBdr>
      <w:tabs>
        <w:tab w:val="center" w:pos="4513"/>
        <w:tab w:val="right" w:pos="9026"/>
      </w:tabs>
      <w:jc w:val="center"/>
      <w:rPr>
        <w:rFonts w:ascii="Arial" w:eastAsia="Arial" w:hAnsi="Arial" w:cs="Arial"/>
        <w:color w:val="808080"/>
        <w:sz w:val="20"/>
        <w:szCs w:val="20"/>
      </w:rPr>
    </w:pPr>
    <w:r>
      <w:rPr>
        <w:rFonts w:ascii="Arial" w:eastAsia="Arial" w:hAnsi="Arial" w:cs="Arial"/>
        <w:color w:val="808080"/>
        <w:sz w:val="20"/>
        <w:szCs w:val="20"/>
      </w:rPr>
      <w:fldChar w:fldCharType="begin"/>
    </w:r>
    <w:r>
      <w:rPr>
        <w:rFonts w:ascii="Arial" w:eastAsia="Arial" w:hAnsi="Arial" w:cs="Arial"/>
        <w:color w:val="808080"/>
        <w:sz w:val="20"/>
        <w:szCs w:val="20"/>
      </w:rPr>
      <w:instrText>PAGE</w:instrText>
    </w:r>
    <w:r>
      <w:rPr>
        <w:rFonts w:ascii="Arial" w:eastAsia="Arial" w:hAnsi="Arial" w:cs="Arial"/>
        <w:color w:val="808080"/>
        <w:sz w:val="20"/>
        <w:szCs w:val="20"/>
      </w:rPr>
      <w:fldChar w:fldCharType="separate"/>
    </w:r>
    <w:r w:rsidR="00DE0BFE">
      <w:rPr>
        <w:rFonts w:ascii="Arial" w:eastAsia="Arial" w:hAnsi="Arial" w:cs="Arial"/>
        <w:noProof/>
        <w:color w:val="808080"/>
        <w:sz w:val="20"/>
        <w:szCs w:val="20"/>
      </w:rPr>
      <w:t>13</w:t>
    </w:r>
    <w:r>
      <w:rPr>
        <w:rFonts w:ascii="Arial" w:eastAsia="Arial" w:hAnsi="Arial" w:cs="Arial"/>
        <w:color w:val="8080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4AB1D" w14:textId="77777777" w:rsidR="001F4DC7" w:rsidRDefault="001F4DC7">
    <w:pPr>
      <w:widowControl w:val="0"/>
      <w:pBdr>
        <w:top w:val="nil"/>
        <w:left w:val="nil"/>
        <w:bottom w:val="nil"/>
        <w:right w:val="nil"/>
        <w:between w:val="nil"/>
      </w:pBdr>
      <w:spacing w:line="276" w:lineRule="auto"/>
      <w:rPr>
        <w:color w:val="808080"/>
        <w:sz w:val="20"/>
        <w:szCs w:val="20"/>
      </w:rPr>
    </w:pPr>
  </w:p>
  <w:tbl>
    <w:tblPr>
      <w:tblStyle w:val="afb"/>
      <w:tblW w:w="9016"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62"/>
      <w:gridCol w:w="4054"/>
    </w:tblGrid>
    <w:tr w:rsidR="001F4DC7" w14:paraId="3A0D1ED9" w14:textId="77777777">
      <w:tc>
        <w:tcPr>
          <w:tcW w:w="9016" w:type="dxa"/>
          <w:gridSpan w:val="2"/>
          <w:tcBorders>
            <w:bottom w:val="nil"/>
          </w:tcBorders>
        </w:tcPr>
        <w:p w14:paraId="14952DDC" w14:textId="079EB355" w:rsidR="001F4DC7" w:rsidRDefault="004A73B4">
          <w:pPr>
            <w:pBdr>
              <w:top w:val="nil"/>
              <w:left w:val="nil"/>
              <w:bottom w:val="nil"/>
              <w:right w:val="nil"/>
              <w:between w:val="nil"/>
            </w:pBdr>
            <w:tabs>
              <w:tab w:val="center" w:pos="4513"/>
              <w:tab w:val="right" w:pos="9026"/>
            </w:tabs>
            <w:spacing w:after="120"/>
            <w:rPr>
              <w:sz w:val="18"/>
              <w:szCs w:val="18"/>
            </w:rPr>
          </w:pPr>
          <w:r w:rsidRPr="004A73B4">
            <w:rPr>
              <w:rFonts w:ascii="Arial" w:eastAsia="Arial" w:hAnsi="Arial" w:cs="Arial"/>
              <w:color w:val="0D0D0D"/>
              <w:sz w:val="20"/>
              <w:szCs w:val="20"/>
            </w:rPr>
            <w:t>Health and Science</w:t>
          </w:r>
        </w:p>
      </w:tc>
    </w:tr>
    <w:tr w:rsidR="001F4DC7" w14:paraId="182A992C" w14:textId="77777777">
      <w:tc>
        <w:tcPr>
          <w:tcW w:w="4962" w:type="dxa"/>
          <w:tcBorders>
            <w:top w:val="nil"/>
            <w:bottom w:val="single" w:sz="12" w:space="0" w:color="E2EEBE"/>
          </w:tcBorders>
        </w:tcPr>
        <w:p w14:paraId="24654114" w14:textId="483A2BB4" w:rsidR="001F4DC7" w:rsidRDefault="00000000">
          <w:pPr>
            <w:pBdr>
              <w:top w:val="nil"/>
              <w:left w:val="nil"/>
              <w:bottom w:val="nil"/>
              <w:right w:val="nil"/>
              <w:between w:val="nil"/>
            </w:pBdr>
            <w:tabs>
              <w:tab w:val="center" w:pos="4513"/>
              <w:tab w:val="right" w:pos="9026"/>
            </w:tabs>
            <w:spacing w:after="120"/>
            <w:rPr>
              <w:sz w:val="20"/>
              <w:szCs w:val="20"/>
            </w:rPr>
          </w:pPr>
          <w:r>
            <w:rPr>
              <w:rFonts w:ascii="Arial" w:eastAsia="Arial" w:hAnsi="Arial" w:cs="Arial"/>
              <w:color w:val="0D0D0D"/>
              <w:sz w:val="20"/>
              <w:szCs w:val="20"/>
            </w:rPr>
            <w:t xml:space="preserve">Version 1, </w:t>
          </w:r>
          <w:r w:rsidR="00DE0BFE">
            <w:rPr>
              <w:rFonts w:ascii="Arial" w:eastAsia="Arial" w:hAnsi="Arial" w:cs="Arial"/>
              <w:color w:val="0D0D0D"/>
              <w:sz w:val="20"/>
              <w:szCs w:val="20"/>
            </w:rPr>
            <w:t>June</w:t>
          </w:r>
          <w:r>
            <w:rPr>
              <w:rFonts w:ascii="Arial" w:eastAsia="Arial" w:hAnsi="Arial" w:cs="Arial"/>
              <w:color w:val="0D0D0D"/>
              <w:sz w:val="20"/>
              <w:szCs w:val="20"/>
            </w:rPr>
            <w:t xml:space="preserve"> 2026</w:t>
          </w:r>
        </w:p>
      </w:tc>
      <w:tc>
        <w:tcPr>
          <w:tcW w:w="4054" w:type="dxa"/>
          <w:tcBorders>
            <w:top w:val="nil"/>
            <w:bottom w:val="single" w:sz="12" w:space="0" w:color="E2EEBE"/>
          </w:tcBorders>
          <w:vAlign w:val="bottom"/>
        </w:tcPr>
        <w:p w14:paraId="5B7E525D" w14:textId="77777777" w:rsidR="001F4DC7" w:rsidRDefault="00000000">
          <w:pPr>
            <w:pBdr>
              <w:top w:val="nil"/>
              <w:left w:val="nil"/>
              <w:bottom w:val="nil"/>
              <w:right w:val="nil"/>
              <w:between w:val="nil"/>
            </w:pBdr>
            <w:tabs>
              <w:tab w:val="center" w:pos="4513"/>
              <w:tab w:val="right" w:pos="9026"/>
            </w:tabs>
            <w:spacing w:after="120"/>
            <w:jc w:val="right"/>
            <w:rPr>
              <w:sz w:val="20"/>
              <w:szCs w:val="20"/>
            </w:rPr>
          </w:pPr>
          <w:r>
            <w:rPr>
              <w:rFonts w:ascii="Arial" w:eastAsia="Arial" w:hAnsi="Arial" w:cs="Arial"/>
              <w:color w:val="0D0D0D"/>
              <w:sz w:val="18"/>
              <w:szCs w:val="18"/>
            </w:rPr>
            <w:t>© Gatsby Technical Education Projects 2026</w:t>
          </w:r>
        </w:p>
      </w:tc>
    </w:tr>
  </w:tbl>
  <w:p w14:paraId="3542E93A" w14:textId="77777777" w:rsidR="001F4DC7" w:rsidRDefault="001F4DC7">
    <w:pPr>
      <w:pBdr>
        <w:top w:val="nil"/>
        <w:left w:val="nil"/>
        <w:bottom w:val="nil"/>
        <w:right w:val="nil"/>
        <w:between w:val="nil"/>
      </w:pBdr>
      <w:tabs>
        <w:tab w:val="center" w:pos="4513"/>
        <w:tab w:val="right" w:pos="9026"/>
      </w:tabs>
      <w:jc w:val="right"/>
      <w:rPr>
        <w:sz w:val="20"/>
        <w:szCs w:val="20"/>
      </w:rPr>
    </w:pPr>
  </w:p>
  <w:p w14:paraId="62FA3168" w14:textId="77777777" w:rsidR="001F4DC7" w:rsidRDefault="001F4DC7">
    <w:pPr>
      <w:pBdr>
        <w:top w:val="nil"/>
        <w:left w:val="nil"/>
        <w:bottom w:val="nil"/>
        <w:right w:val="nil"/>
        <w:between w:val="nil"/>
      </w:pBdr>
      <w:tabs>
        <w:tab w:val="center" w:pos="4513"/>
        <w:tab w:val="right" w:pos="9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FE4C" w14:textId="77777777" w:rsidR="001F4DC7" w:rsidRDefault="001F4DC7">
    <w:pPr>
      <w:pBdr>
        <w:top w:val="nil"/>
        <w:left w:val="nil"/>
        <w:bottom w:val="nil"/>
        <w:right w:val="nil"/>
        <w:between w:val="nil"/>
      </w:pBdr>
      <w:tabs>
        <w:tab w:val="center" w:pos="4513"/>
        <w:tab w:val="right" w:pos="902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71EB" w14:textId="77777777" w:rsidR="001F4DC7" w:rsidRDefault="001F4DC7">
    <w:pPr>
      <w:widowControl w:val="0"/>
      <w:pBdr>
        <w:top w:val="nil"/>
        <w:left w:val="nil"/>
        <w:bottom w:val="nil"/>
        <w:right w:val="nil"/>
        <w:between w:val="nil"/>
      </w:pBdr>
      <w:spacing w:line="276" w:lineRule="auto"/>
      <w:rPr>
        <w:color w:val="808080"/>
        <w:sz w:val="20"/>
        <w:szCs w:val="20"/>
      </w:rPr>
    </w:pPr>
  </w:p>
  <w:tbl>
    <w:tblPr>
      <w:tblStyle w:val="afd"/>
      <w:tblW w:w="9016"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62"/>
      <w:gridCol w:w="4054"/>
    </w:tblGrid>
    <w:tr w:rsidR="001F4DC7" w14:paraId="02161088" w14:textId="77777777">
      <w:tc>
        <w:tcPr>
          <w:tcW w:w="9016" w:type="dxa"/>
          <w:gridSpan w:val="2"/>
          <w:tcBorders>
            <w:bottom w:val="nil"/>
          </w:tcBorders>
        </w:tcPr>
        <w:p w14:paraId="3AA90AF4" w14:textId="77777777" w:rsidR="001F4DC7" w:rsidRDefault="00000000">
          <w:pPr>
            <w:pBdr>
              <w:top w:val="nil"/>
              <w:left w:val="nil"/>
              <w:bottom w:val="nil"/>
              <w:right w:val="nil"/>
              <w:between w:val="nil"/>
            </w:pBdr>
            <w:tabs>
              <w:tab w:val="center" w:pos="4513"/>
              <w:tab w:val="right" w:pos="9026"/>
            </w:tabs>
            <w:spacing w:after="120"/>
            <w:rPr>
              <w:sz w:val="18"/>
              <w:szCs w:val="18"/>
            </w:rPr>
          </w:pPr>
          <w:r>
            <w:rPr>
              <w:rFonts w:ascii="Arial" w:eastAsia="Arial" w:hAnsi="Arial" w:cs="Arial"/>
              <w:color w:val="0D0D0D"/>
              <w:sz w:val="20"/>
              <w:szCs w:val="20"/>
            </w:rPr>
            <w:t>Health and Science: Physiological measurements (Health)</w:t>
          </w:r>
        </w:p>
      </w:tc>
    </w:tr>
    <w:tr w:rsidR="001F4DC7" w14:paraId="59D593F4" w14:textId="77777777">
      <w:tc>
        <w:tcPr>
          <w:tcW w:w="4962" w:type="dxa"/>
          <w:tcBorders>
            <w:top w:val="nil"/>
            <w:bottom w:val="single" w:sz="12" w:space="0" w:color="E2EEBE"/>
          </w:tcBorders>
        </w:tcPr>
        <w:p w14:paraId="2384D560" w14:textId="79168504" w:rsidR="001F4DC7" w:rsidRDefault="00000000">
          <w:pPr>
            <w:pBdr>
              <w:top w:val="nil"/>
              <w:left w:val="nil"/>
              <w:bottom w:val="nil"/>
              <w:right w:val="nil"/>
              <w:between w:val="nil"/>
            </w:pBdr>
            <w:tabs>
              <w:tab w:val="center" w:pos="4513"/>
              <w:tab w:val="right" w:pos="9026"/>
            </w:tabs>
            <w:spacing w:after="120"/>
            <w:rPr>
              <w:sz w:val="20"/>
              <w:szCs w:val="20"/>
            </w:rPr>
          </w:pPr>
          <w:r>
            <w:rPr>
              <w:rFonts w:ascii="Arial" w:eastAsia="Arial" w:hAnsi="Arial" w:cs="Arial"/>
              <w:color w:val="0D0D0D"/>
              <w:sz w:val="20"/>
              <w:szCs w:val="20"/>
            </w:rPr>
            <w:t xml:space="preserve">Version 1, </w:t>
          </w:r>
          <w:r w:rsidR="00DE0BFE">
            <w:rPr>
              <w:rFonts w:ascii="Arial" w:eastAsia="Arial" w:hAnsi="Arial" w:cs="Arial"/>
              <w:color w:val="0D0D0D"/>
              <w:sz w:val="20"/>
              <w:szCs w:val="20"/>
            </w:rPr>
            <w:t>June 2026</w:t>
          </w:r>
        </w:p>
      </w:tc>
      <w:tc>
        <w:tcPr>
          <w:tcW w:w="4054" w:type="dxa"/>
          <w:tcBorders>
            <w:top w:val="nil"/>
            <w:bottom w:val="single" w:sz="12" w:space="0" w:color="E2EEBE"/>
          </w:tcBorders>
          <w:vAlign w:val="bottom"/>
        </w:tcPr>
        <w:p w14:paraId="39FA7E8C" w14:textId="77777777" w:rsidR="001F4DC7" w:rsidRDefault="00000000">
          <w:pPr>
            <w:pBdr>
              <w:top w:val="nil"/>
              <w:left w:val="nil"/>
              <w:bottom w:val="nil"/>
              <w:right w:val="nil"/>
              <w:between w:val="nil"/>
            </w:pBdr>
            <w:tabs>
              <w:tab w:val="center" w:pos="4513"/>
              <w:tab w:val="right" w:pos="9026"/>
            </w:tabs>
            <w:spacing w:after="120"/>
            <w:jc w:val="right"/>
            <w:rPr>
              <w:sz w:val="20"/>
              <w:szCs w:val="20"/>
            </w:rPr>
          </w:pPr>
          <w:r>
            <w:rPr>
              <w:rFonts w:ascii="Arial" w:eastAsia="Arial" w:hAnsi="Arial" w:cs="Arial"/>
              <w:color w:val="0D0D0D"/>
              <w:sz w:val="18"/>
              <w:szCs w:val="18"/>
            </w:rPr>
            <w:t>© Gatsby Technical Education Projects 2026</w:t>
          </w:r>
        </w:p>
      </w:tc>
    </w:tr>
  </w:tbl>
  <w:p w14:paraId="7199E256" w14:textId="77777777" w:rsidR="001F4DC7" w:rsidRDefault="001F4DC7">
    <w:pPr>
      <w:pBdr>
        <w:top w:val="nil"/>
        <w:left w:val="nil"/>
        <w:bottom w:val="nil"/>
        <w:right w:val="nil"/>
        <w:between w:val="nil"/>
      </w:pBdr>
      <w:tabs>
        <w:tab w:val="center" w:pos="4513"/>
        <w:tab w:val="right" w:pos="9026"/>
      </w:tabs>
      <w:jc w:val="right"/>
      <w:rPr>
        <w:sz w:val="20"/>
        <w:szCs w:val="20"/>
      </w:rPr>
    </w:pPr>
  </w:p>
  <w:p w14:paraId="378CF042" w14:textId="77777777" w:rsidR="001F4DC7" w:rsidRDefault="00000000">
    <w:pPr>
      <w:pBdr>
        <w:top w:val="nil"/>
        <w:left w:val="nil"/>
        <w:bottom w:val="nil"/>
        <w:right w:val="nil"/>
        <w:between w:val="nil"/>
      </w:pBdr>
      <w:tabs>
        <w:tab w:val="center" w:pos="4513"/>
        <w:tab w:val="right" w:pos="9026"/>
      </w:tabs>
      <w:jc w:val="center"/>
      <w:rPr>
        <w:rFonts w:ascii="Arial" w:eastAsia="Arial" w:hAnsi="Arial" w:cs="Arial"/>
        <w:color w:val="808080"/>
        <w:sz w:val="20"/>
        <w:szCs w:val="20"/>
      </w:rPr>
    </w:pPr>
    <w:r>
      <w:rPr>
        <w:rFonts w:ascii="Arial" w:eastAsia="Arial" w:hAnsi="Arial" w:cs="Arial"/>
        <w:color w:val="808080"/>
        <w:sz w:val="20"/>
        <w:szCs w:val="20"/>
      </w:rPr>
      <w:fldChar w:fldCharType="begin"/>
    </w:r>
    <w:r>
      <w:rPr>
        <w:rFonts w:ascii="Arial" w:eastAsia="Arial" w:hAnsi="Arial" w:cs="Arial"/>
        <w:color w:val="808080"/>
        <w:sz w:val="20"/>
        <w:szCs w:val="20"/>
      </w:rPr>
      <w:instrText>PAGE</w:instrText>
    </w:r>
    <w:r>
      <w:rPr>
        <w:rFonts w:ascii="Arial" w:eastAsia="Arial" w:hAnsi="Arial" w:cs="Arial"/>
        <w:color w:val="808080"/>
        <w:sz w:val="20"/>
        <w:szCs w:val="20"/>
      </w:rPr>
      <w:fldChar w:fldCharType="separate"/>
    </w:r>
    <w:r>
      <w:rPr>
        <w:rFonts w:ascii="Arial" w:eastAsia="Arial" w:hAnsi="Arial" w:cs="Arial"/>
        <w:color w:val="80808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9019" w14:textId="77777777" w:rsidR="001F4DC7" w:rsidRDefault="001F4DC7">
    <w:pPr>
      <w:pBdr>
        <w:top w:val="nil"/>
        <w:left w:val="nil"/>
        <w:bottom w:val="nil"/>
        <w:right w:val="nil"/>
        <w:between w:val="nil"/>
      </w:pBdr>
      <w:tabs>
        <w:tab w:val="center" w:pos="4513"/>
        <w:tab w:val="right" w:pos="9026"/>
      </w:tabs>
      <w:jc w:val="right"/>
      <w:rPr>
        <w:sz w:val="20"/>
        <w:szCs w:val="20"/>
      </w:rPr>
    </w:pPr>
  </w:p>
  <w:tbl>
    <w:tblPr>
      <w:tblStyle w:val="aff"/>
      <w:tblW w:w="9016"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62"/>
      <w:gridCol w:w="4054"/>
    </w:tblGrid>
    <w:tr w:rsidR="001F4DC7" w14:paraId="496209A0" w14:textId="77777777">
      <w:tc>
        <w:tcPr>
          <w:tcW w:w="9016" w:type="dxa"/>
          <w:gridSpan w:val="2"/>
          <w:tcBorders>
            <w:bottom w:val="nil"/>
          </w:tcBorders>
        </w:tcPr>
        <w:p w14:paraId="46050372" w14:textId="77777777" w:rsidR="001F4DC7" w:rsidRDefault="00000000">
          <w:pPr>
            <w:pBdr>
              <w:top w:val="nil"/>
              <w:left w:val="nil"/>
              <w:bottom w:val="nil"/>
              <w:right w:val="nil"/>
              <w:between w:val="nil"/>
            </w:pBdr>
            <w:tabs>
              <w:tab w:val="center" w:pos="4513"/>
              <w:tab w:val="right" w:pos="9026"/>
            </w:tabs>
            <w:spacing w:after="120"/>
            <w:rPr>
              <w:sz w:val="18"/>
              <w:szCs w:val="18"/>
            </w:rPr>
          </w:pPr>
          <w:r>
            <w:rPr>
              <w:rFonts w:ascii="Arial" w:eastAsia="Arial" w:hAnsi="Arial" w:cs="Arial"/>
              <w:color w:val="0D0D0D"/>
              <w:sz w:val="20"/>
              <w:szCs w:val="20"/>
            </w:rPr>
            <w:t>Health and Science: Physiological measurements (Health)</w:t>
          </w:r>
        </w:p>
      </w:tc>
    </w:tr>
    <w:tr w:rsidR="001F4DC7" w14:paraId="21F73BFF" w14:textId="77777777">
      <w:tc>
        <w:tcPr>
          <w:tcW w:w="4962" w:type="dxa"/>
          <w:tcBorders>
            <w:top w:val="nil"/>
            <w:bottom w:val="single" w:sz="12" w:space="0" w:color="E2EEBE"/>
          </w:tcBorders>
        </w:tcPr>
        <w:p w14:paraId="51181777" w14:textId="61E57E31" w:rsidR="001F4DC7" w:rsidRDefault="00000000">
          <w:pPr>
            <w:pBdr>
              <w:top w:val="nil"/>
              <w:left w:val="nil"/>
              <w:bottom w:val="nil"/>
              <w:right w:val="nil"/>
              <w:between w:val="nil"/>
            </w:pBdr>
            <w:tabs>
              <w:tab w:val="center" w:pos="4513"/>
              <w:tab w:val="right" w:pos="9026"/>
            </w:tabs>
            <w:spacing w:after="120"/>
            <w:rPr>
              <w:sz w:val="20"/>
              <w:szCs w:val="20"/>
            </w:rPr>
          </w:pPr>
          <w:r>
            <w:rPr>
              <w:rFonts w:ascii="Arial" w:eastAsia="Arial" w:hAnsi="Arial" w:cs="Arial"/>
              <w:color w:val="0D0D0D"/>
              <w:sz w:val="20"/>
              <w:szCs w:val="20"/>
            </w:rPr>
            <w:t xml:space="preserve">Version 1, </w:t>
          </w:r>
          <w:r w:rsidR="00DE0BFE">
            <w:rPr>
              <w:rFonts w:ascii="Arial" w:eastAsia="Arial" w:hAnsi="Arial" w:cs="Arial"/>
              <w:color w:val="0D0D0D"/>
              <w:sz w:val="20"/>
              <w:szCs w:val="20"/>
            </w:rPr>
            <w:t>June 2026</w:t>
          </w:r>
        </w:p>
      </w:tc>
      <w:tc>
        <w:tcPr>
          <w:tcW w:w="4054" w:type="dxa"/>
          <w:tcBorders>
            <w:top w:val="nil"/>
            <w:bottom w:val="single" w:sz="12" w:space="0" w:color="E2EEBE"/>
          </w:tcBorders>
          <w:vAlign w:val="bottom"/>
        </w:tcPr>
        <w:p w14:paraId="24490FFE" w14:textId="77777777" w:rsidR="001F4DC7" w:rsidRDefault="00000000">
          <w:pPr>
            <w:pBdr>
              <w:top w:val="nil"/>
              <w:left w:val="nil"/>
              <w:bottom w:val="nil"/>
              <w:right w:val="nil"/>
              <w:between w:val="nil"/>
            </w:pBdr>
            <w:tabs>
              <w:tab w:val="center" w:pos="4513"/>
              <w:tab w:val="right" w:pos="9026"/>
            </w:tabs>
            <w:spacing w:after="120"/>
            <w:jc w:val="right"/>
            <w:rPr>
              <w:sz w:val="20"/>
              <w:szCs w:val="20"/>
            </w:rPr>
          </w:pPr>
          <w:r>
            <w:rPr>
              <w:rFonts w:ascii="Arial" w:eastAsia="Arial" w:hAnsi="Arial" w:cs="Arial"/>
              <w:color w:val="0D0D0D"/>
              <w:sz w:val="18"/>
              <w:szCs w:val="18"/>
            </w:rPr>
            <w:t>© Gatsby Technical Education Projects 2026</w:t>
          </w:r>
        </w:p>
      </w:tc>
    </w:tr>
  </w:tbl>
  <w:p w14:paraId="24C56C5F" w14:textId="77777777" w:rsidR="001F4DC7" w:rsidRDefault="001F4DC7">
    <w:pPr>
      <w:pBdr>
        <w:top w:val="nil"/>
        <w:left w:val="nil"/>
        <w:bottom w:val="nil"/>
        <w:right w:val="nil"/>
        <w:between w:val="nil"/>
      </w:pBdr>
      <w:tabs>
        <w:tab w:val="center" w:pos="4513"/>
        <w:tab w:val="right" w:pos="9026"/>
      </w:tabs>
      <w:jc w:val="right"/>
      <w:rPr>
        <w:sz w:val="20"/>
        <w:szCs w:val="20"/>
      </w:rPr>
    </w:pPr>
  </w:p>
  <w:p w14:paraId="44DB3DF8" w14:textId="77777777" w:rsidR="001F4DC7" w:rsidRDefault="00000000">
    <w:pPr>
      <w:pBdr>
        <w:top w:val="nil"/>
        <w:left w:val="nil"/>
        <w:bottom w:val="nil"/>
        <w:right w:val="nil"/>
        <w:between w:val="nil"/>
      </w:pBdr>
      <w:tabs>
        <w:tab w:val="center" w:pos="4513"/>
        <w:tab w:val="right" w:pos="9026"/>
      </w:tabs>
      <w:jc w:val="center"/>
      <w:rPr>
        <w:rFonts w:ascii="Arial" w:eastAsia="Arial" w:hAnsi="Arial" w:cs="Arial"/>
        <w:color w:val="808080"/>
        <w:sz w:val="20"/>
        <w:szCs w:val="20"/>
      </w:rPr>
    </w:pPr>
    <w:r>
      <w:rPr>
        <w:rFonts w:ascii="Arial" w:eastAsia="Arial" w:hAnsi="Arial" w:cs="Arial"/>
        <w:color w:val="808080"/>
        <w:sz w:val="20"/>
        <w:szCs w:val="20"/>
      </w:rPr>
      <w:fldChar w:fldCharType="begin"/>
    </w:r>
    <w:r>
      <w:rPr>
        <w:rFonts w:ascii="Arial" w:eastAsia="Arial" w:hAnsi="Arial" w:cs="Arial"/>
        <w:color w:val="808080"/>
        <w:sz w:val="20"/>
        <w:szCs w:val="20"/>
      </w:rPr>
      <w:instrText>PAGE</w:instrText>
    </w:r>
    <w:r>
      <w:rPr>
        <w:rFonts w:ascii="Arial" w:eastAsia="Arial" w:hAnsi="Arial" w:cs="Arial"/>
        <w:color w:val="808080"/>
        <w:sz w:val="20"/>
        <w:szCs w:val="20"/>
      </w:rPr>
      <w:fldChar w:fldCharType="separate"/>
    </w:r>
    <w:r w:rsidR="00DE0BFE">
      <w:rPr>
        <w:rFonts w:ascii="Arial" w:eastAsia="Arial" w:hAnsi="Arial" w:cs="Arial"/>
        <w:noProof/>
        <w:color w:val="808080"/>
        <w:sz w:val="20"/>
        <w:szCs w:val="20"/>
      </w:rPr>
      <w:t>4</w:t>
    </w:r>
    <w:r>
      <w:rPr>
        <w:rFonts w:ascii="Arial" w:eastAsia="Arial" w:hAnsi="Arial" w:cs="Arial"/>
        <w:color w:val="808080"/>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2547" w14:textId="77777777" w:rsidR="001F4DC7" w:rsidRDefault="001F4DC7">
    <w:pPr>
      <w:widowControl w:val="0"/>
      <w:pBdr>
        <w:top w:val="nil"/>
        <w:left w:val="nil"/>
        <w:bottom w:val="nil"/>
        <w:right w:val="nil"/>
        <w:between w:val="nil"/>
      </w:pBdr>
      <w:spacing w:line="276" w:lineRule="auto"/>
      <w:rPr>
        <w:color w:val="808080"/>
        <w:sz w:val="20"/>
        <w:szCs w:val="20"/>
      </w:rPr>
    </w:pPr>
  </w:p>
  <w:tbl>
    <w:tblPr>
      <w:tblStyle w:val="afe"/>
      <w:tblW w:w="9016"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962"/>
      <w:gridCol w:w="4054"/>
    </w:tblGrid>
    <w:tr w:rsidR="001F4DC7" w14:paraId="72DFEBCE" w14:textId="77777777">
      <w:tc>
        <w:tcPr>
          <w:tcW w:w="9016" w:type="dxa"/>
          <w:gridSpan w:val="2"/>
          <w:tcBorders>
            <w:bottom w:val="nil"/>
          </w:tcBorders>
        </w:tcPr>
        <w:p w14:paraId="1DE4F035" w14:textId="77777777" w:rsidR="001F4DC7" w:rsidRDefault="00000000">
          <w:pPr>
            <w:pBdr>
              <w:top w:val="nil"/>
              <w:left w:val="nil"/>
              <w:bottom w:val="nil"/>
              <w:right w:val="nil"/>
              <w:between w:val="nil"/>
            </w:pBdr>
            <w:tabs>
              <w:tab w:val="center" w:pos="4513"/>
              <w:tab w:val="right" w:pos="9026"/>
            </w:tabs>
            <w:spacing w:after="120"/>
            <w:rPr>
              <w:sz w:val="18"/>
              <w:szCs w:val="18"/>
            </w:rPr>
          </w:pPr>
          <w:r>
            <w:rPr>
              <w:rFonts w:ascii="Arial" w:eastAsia="Arial" w:hAnsi="Arial" w:cs="Arial"/>
              <w:color w:val="0D0D0D"/>
              <w:sz w:val="20"/>
              <w:szCs w:val="20"/>
            </w:rPr>
            <w:t>Health and Science: Physiological measurements (Health)</w:t>
          </w:r>
        </w:p>
      </w:tc>
    </w:tr>
    <w:tr w:rsidR="001F4DC7" w14:paraId="04AFF9B5" w14:textId="77777777">
      <w:tc>
        <w:tcPr>
          <w:tcW w:w="4962" w:type="dxa"/>
          <w:tcBorders>
            <w:top w:val="nil"/>
            <w:bottom w:val="single" w:sz="12" w:space="0" w:color="E2EEBE"/>
          </w:tcBorders>
        </w:tcPr>
        <w:p w14:paraId="136633C7" w14:textId="3E199EB3" w:rsidR="001F4DC7" w:rsidRDefault="00000000">
          <w:pPr>
            <w:pBdr>
              <w:top w:val="nil"/>
              <w:left w:val="nil"/>
              <w:bottom w:val="nil"/>
              <w:right w:val="nil"/>
              <w:between w:val="nil"/>
            </w:pBdr>
            <w:tabs>
              <w:tab w:val="center" w:pos="4513"/>
              <w:tab w:val="right" w:pos="9026"/>
            </w:tabs>
            <w:spacing w:after="120"/>
            <w:rPr>
              <w:sz w:val="20"/>
              <w:szCs w:val="20"/>
            </w:rPr>
          </w:pPr>
          <w:r>
            <w:rPr>
              <w:rFonts w:ascii="Arial" w:eastAsia="Arial" w:hAnsi="Arial" w:cs="Arial"/>
              <w:color w:val="0D0D0D"/>
              <w:sz w:val="20"/>
              <w:szCs w:val="20"/>
            </w:rPr>
            <w:t xml:space="preserve">Version 1, </w:t>
          </w:r>
          <w:r w:rsidR="00DE0BFE">
            <w:rPr>
              <w:rFonts w:ascii="Arial" w:eastAsia="Arial" w:hAnsi="Arial" w:cs="Arial"/>
              <w:color w:val="0D0D0D"/>
              <w:sz w:val="20"/>
              <w:szCs w:val="20"/>
            </w:rPr>
            <w:t>June 2026</w:t>
          </w:r>
        </w:p>
      </w:tc>
      <w:tc>
        <w:tcPr>
          <w:tcW w:w="4054" w:type="dxa"/>
          <w:tcBorders>
            <w:top w:val="nil"/>
            <w:bottom w:val="single" w:sz="12" w:space="0" w:color="E2EEBE"/>
          </w:tcBorders>
          <w:vAlign w:val="bottom"/>
        </w:tcPr>
        <w:p w14:paraId="52DD0905" w14:textId="77777777" w:rsidR="001F4DC7" w:rsidRDefault="00000000">
          <w:pPr>
            <w:pBdr>
              <w:top w:val="nil"/>
              <w:left w:val="nil"/>
              <w:bottom w:val="nil"/>
              <w:right w:val="nil"/>
              <w:between w:val="nil"/>
            </w:pBdr>
            <w:tabs>
              <w:tab w:val="center" w:pos="4513"/>
              <w:tab w:val="right" w:pos="9026"/>
            </w:tabs>
            <w:spacing w:after="120"/>
            <w:jc w:val="right"/>
            <w:rPr>
              <w:sz w:val="20"/>
              <w:szCs w:val="20"/>
            </w:rPr>
          </w:pPr>
          <w:r>
            <w:rPr>
              <w:rFonts w:ascii="Arial" w:eastAsia="Arial" w:hAnsi="Arial" w:cs="Arial"/>
              <w:color w:val="0D0D0D"/>
              <w:sz w:val="18"/>
              <w:szCs w:val="18"/>
            </w:rPr>
            <w:t>© Gatsby Technical Education Projects 2026</w:t>
          </w:r>
        </w:p>
      </w:tc>
    </w:tr>
  </w:tbl>
  <w:p w14:paraId="6E0B5604" w14:textId="77777777" w:rsidR="001F4DC7" w:rsidRDefault="001F4DC7">
    <w:pPr>
      <w:pBdr>
        <w:top w:val="nil"/>
        <w:left w:val="nil"/>
        <w:bottom w:val="nil"/>
        <w:right w:val="nil"/>
        <w:between w:val="nil"/>
      </w:pBdr>
      <w:tabs>
        <w:tab w:val="center" w:pos="4513"/>
        <w:tab w:val="right" w:pos="9026"/>
      </w:tabs>
      <w:jc w:val="right"/>
      <w:rPr>
        <w:sz w:val="20"/>
        <w:szCs w:val="20"/>
      </w:rPr>
    </w:pPr>
  </w:p>
  <w:p w14:paraId="43EFB94F" w14:textId="77777777" w:rsidR="001F4DC7" w:rsidRDefault="00000000">
    <w:pPr>
      <w:pBdr>
        <w:top w:val="nil"/>
        <w:left w:val="nil"/>
        <w:bottom w:val="nil"/>
        <w:right w:val="nil"/>
        <w:between w:val="nil"/>
      </w:pBdr>
      <w:tabs>
        <w:tab w:val="center" w:pos="4513"/>
        <w:tab w:val="right" w:pos="9026"/>
      </w:tabs>
      <w:jc w:val="center"/>
      <w:rPr>
        <w:rFonts w:ascii="Arial" w:eastAsia="Arial" w:hAnsi="Arial" w:cs="Arial"/>
        <w:color w:val="808080"/>
        <w:sz w:val="20"/>
        <w:szCs w:val="20"/>
      </w:rPr>
    </w:pPr>
    <w:r>
      <w:rPr>
        <w:rFonts w:ascii="Arial" w:eastAsia="Arial" w:hAnsi="Arial" w:cs="Arial"/>
        <w:color w:val="808080"/>
        <w:sz w:val="20"/>
        <w:szCs w:val="20"/>
      </w:rPr>
      <w:fldChar w:fldCharType="begin"/>
    </w:r>
    <w:r>
      <w:rPr>
        <w:rFonts w:ascii="Arial" w:eastAsia="Arial" w:hAnsi="Arial" w:cs="Arial"/>
        <w:color w:val="808080"/>
        <w:sz w:val="20"/>
        <w:szCs w:val="20"/>
      </w:rPr>
      <w:instrText>PAGE</w:instrText>
    </w:r>
    <w:r>
      <w:rPr>
        <w:rFonts w:ascii="Arial" w:eastAsia="Arial" w:hAnsi="Arial" w:cs="Arial"/>
        <w:color w:val="808080"/>
        <w:sz w:val="20"/>
        <w:szCs w:val="20"/>
      </w:rPr>
      <w:fldChar w:fldCharType="separate"/>
    </w:r>
    <w:r w:rsidR="00DE0BFE">
      <w:rPr>
        <w:rFonts w:ascii="Arial" w:eastAsia="Arial" w:hAnsi="Arial" w:cs="Arial"/>
        <w:noProof/>
        <w:color w:val="808080"/>
        <w:sz w:val="20"/>
        <w:szCs w:val="20"/>
      </w:rPr>
      <w:t>3</w:t>
    </w:r>
    <w:r>
      <w:rPr>
        <w:rFonts w:ascii="Arial" w:eastAsia="Arial" w:hAnsi="Arial" w:cs="Arial"/>
        <w:color w:val="808080"/>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6A51" w14:textId="77777777" w:rsidR="001F4DC7" w:rsidRDefault="001F4DC7">
    <w:pPr>
      <w:pBdr>
        <w:top w:val="nil"/>
        <w:left w:val="nil"/>
        <w:bottom w:val="nil"/>
        <w:right w:val="nil"/>
        <w:between w:val="nil"/>
      </w:pBdr>
      <w:tabs>
        <w:tab w:val="center" w:pos="4513"/>
        <w:tab w:val="right" w:pos="9026"/>
      </w:tabs>
      <w:jc w:val="right"/>
    </w:pPr>
  </w:p>
  <w:tbl>
    <w:tblPr>
      <w:tblStyle w:val="aff0"/>
      <w:tblW w:w="9016"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4820"/>
      <w:gridCol w:w="4196"/>
    </w:tblGrid>
    <w:tr w:rsidR="001F4DC7" w14:paraId="700BE72F" w14:textId="77777777">
      <w:tc>
        <w:tcPr>
          <w:tcW w:w="9016" w:type="dxa"/>
          <w:gridSpan w:val="2"/>
          <w:tcBorders>
            <w:bottom w:val="nil"/>
          </w:tcBorders>
        </w:tcPr>
        <w:p w14:paraId="5F197E37" w14:textId="77777777" w:rsidR="001F4DC7" w:rsidRDefault="00000000">
          <w:pPr>
            <w:pBdr>
              <w:top w:val="nil"/>
              <w:left w:val="nil"/>
              <w:bottom w:val="nil"/>
              <w:right w:val="nil"/>
              <w:between w:val="nil"/>
            </w:pBdr>
            <w:tabs>
              <w:tab w:val="center" w:pos="4513"/>
              <w:tab w:val="right" w:pos="9026"/>
            </w:tabs>
            <w:spacing w:after="120"/>
            <w:rPr>
              <w:sz w:val="18"/>
              <w:szCs w:val="18"/>
            </w:rPr>
          </w:pPr>
          <w:r>
            <w:rPr>
              <w:rFonts w:ascii="Arial" w:eastAsia="Arial" w:hAnsi="Arial" w:cs="Arial"/>
              <w:color w:val="0D0D0D"/>
              <w:sz w:val="20"/>
              <w:szCs w:val="20"/>
            </w:rPr>
            <w:t>Health and Science: Physiological measurements (Health)</w:t>
          </w:r>
        </w:p>
      </w:tc>
    </w:tr>
    <w:tr w:rsidR="001F4DC7" w14:paraId="1410A9EC" w14:textId="77777777">
      <w:tc>
        <w:tcPr>
          <w:tcW w:w="4820" w:type="dxa"/>
          <w:tcBorders>
            <w:top w:val="nil"/>
            <w:bottom w:val="single" w:sz="12" w:space="0" w:color="E2EEBE"/>
          </w:tcBorders>
        </w:tcPr>
        <w:p w14:paraId="13B0E2CC" w14:textId="6827F43C" w:rsidR="001F4DC7" w:rsidRDefault="00000000">
          <w:pPr>
            <w:pBdr>
              <w:top w:val="nil"/>
              <w:left w:val="nil"/>
              <w:bottom w:val="nil"/>
              <w:right w:val="nil"/>
              <w:between w:val="nil"/>
            </w:pBdr>
            <w:tabs>
              <w:tab w:val="center" w:pos="4513"/>
              <w:tab w:val="right" w:pos="9026"/>
            </w:tabs>
            <w:spacing w:after="120"/>
            <w:rPr>
              <w:sz w:val="20"/>
              <w:szCs w:val="20"/>
            </w:rPr>
          </w:pPr>
          <w:r>
            <w:rPr>
              <w:rFonts w:ascii="Arial" w:eastAsia="Arial" w:hAnsi="Arial" w:cs="Arial"/>
              <w:color w:val="0D0D0D"/>
              <w:sz w:val="20"/>
              <w:szCs w:val="20"/>
            </w:rPr>
            <w:t xml:space="preserve">Version 1, </w:t>
          </w:r>
          <w:r w:rsidR="00DE0BFE">
            <w:rPr>
              <w:rFonts w:ascii="Arial" w:eastAsia="Arial" w:hAnsi="Arial" w:cs="Arial"/>
              <w:color w:val="0D0D0D"/>
              <w:sz w:val="20"/>
              <w:szCs w:val="20"/>
            </w:rPr>
            <w:t>June 2026</w:t>
          </w:r>
        </w:p>
      </w:tc>
      <w:tc>
        <w:tcPr>
          <w:tcW w:w="4196" w:type="dxa"/>
          <w:tcBorders>
            <w:top w:val="nil"/>
            <w:bottom w:val="single" w:sz="12" w:space="0" w:color="E2EEBE"/>
          </w:tcBorders>
          <w:vAlign w:val="bottom"/>
        </w:tcPr>
        <w:p w14:paraId="03F9752B" w14:textId="77777777" w:rsidR="001F4DC7" w:rsidRDefault="00000000">
          <w:pPr>
            <w:pBdr>
              <w:top w:val="nil"/>
              <w:left w:val="nil"/>
              <w:bottom w:val="nil"/>
              <w:right w:val="nil"/>
              <w:between w:val="nil"/>
            </w:pBdr>
            <w:tabs>
              <w:tab w:val="center" w:pos="4513"/>
              <w:tab w:val="right" w:pos="9026"/>
            </w:tabs>
            <w:spacing w:after="120"/>
            <w:jc w:val="right"/>
            <w:rPr>
              <w:sz w:val="20"/>
              <w:szCs w:val="20"/>
            </w:rPr>
          </w:pPr>
          <w:r>
            <w:rPr>
              <w:rFonts w:ascii="Arial" w:eastAsia="Arial" w:hAnsi="Arial" w:cs="Arial"/>
              <w:color w:val="0D0D0D"/>
              <w:sz w:val="18"/>
              <w:szCs w:val="18"/>
            </w:rPr>
            <w:t>© Gatsby Technical Education Projects 2026</w:t>
          </w:r>
        </w:p>
      </w:tc>
    </w:tr>
  </w:tbl>
  <w:p w14:paraId="5E537828" w14:textId="77777777" w:rsidR="001F4DC7" w:rsidRDefault="001F4DC7">
    <w:pPr>
      <w:pBdr>
        <w:top w:val="nil"/>
        <w:left w:val="nil"/>
        <w:bottom w:val="nil"/>
        <w:right w:val="nil"/>
        <w:between w:val="nil"/>
      </w:pBdr>
      <w:tabs>
        <w:tab w:val="center" w:pos="4513"/>
        <w:tab w:val="right" w:pos="9026"/>
      </w:tabs>
      <w:jc w:val="right"/>
      <w:rPr>
        <w:sz w:val="20"/>
        <w:szCs w:val="20"/>
      </w:rPr>
    </w:pPr>
  </w:p>
  <w:p w14:paraId="433583ED" w14:textId="77777777" w:rsidR="001F4DC7" w:rsidRDefault="00000000">
    <w:pPr>
      <w:pBdr>
        <w:top w:val="nil"/>
        <w:left w:val="nil"/>
        <w:bottom w:val="nil"/>
        <w:right w:val="nil"/>
        <w:between w:val="nil"/>
      </w:pBdr>
      <w:tabs>
        <w:tab w:val="center" w:pos="4513"/>
        <w:tab w:val="right" w:pos="9026"/>
      </w:tabs>
      <w:jc w:val="center"/>
      <w:rPr>
        <w:rFonts w:ascii="Arial" w:eastAsia="Arial" w:hAnsi="Arial" w:cs="Arial"/>
        <w:color w:val="808080"/>
        <w:sz w:val="20"/>
        <w:szCs w:val="20"/>
      </w:rPr>
    </w:pPr>
    <w:r>
      <w:rPr>
        <w:rFonts w:ascii="Arial" w:eastAsia="Arial" w:hAnsi="Arial" w:cs="Arial"/>
        <w:color w:val="808080"/>
        <w:sz w:val="20"/>
        <w:szCs w:val="20"/>
      </w:rPr>
      <w:fldChar w:fldCharType="begin"/>
    </w:r>
    <w:r>
      <w:rPr>
        <w:rFonts w:ascii="Arial" w:eastAsia="Arial" w:hAnsi="Arial" w:cs="Arial"/>
        <w:color w:val="808080"/>
        <w:sz w:val="20"/>
        <w:szCs w:val="20"/>
      </w:rPr>
      <w:instrText>PAGE</w:instrText>
    </w:r>
    <w:r>
      <w:rPr>
        <w:rFonts w:ascii="Arial" w:eastAsia="Arial" w:hAnsi="Arial" w:cs="Arial"/>
        <w:color w:val="808080"/>
        <w:sz w:val="20"/>
        <w:szCs w:val="20"/>
      </w:rPr>
      <w:fldChar w:fldCharType="separate"/>
    </w:r>
    <w:r w:rsidR="00DE0BFE">
      <w:rPr>
        <w:rFonts w:ascii="Arial" w:eastAsia="Arial" w:hAnsi="Arial" w:cs="Arial"/>
        <w:noProof/>
        <w:color w:val="808080"/>
        <w:sz w:val="20"/>
        <w:szCs w:val="20"/>
      </w:rPr>
      <w:t>5</w:t>
    </w:r>
    <w:r>
      <w:rPr>
        <w:rFonts w:ascii="Arial" w:eastAsia="Arial" w:hAnsi="Arial" w:cs="Arial"/>
        <w:color w:val="808080"/>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42B9" w14:textId="77777777" w:rsidR="001F4DC7" w:rsidRDefault="001F4DC7">
    <w:pPr>
      <w:widowControl w:val="0"/>
      <w:pBdr>
        <w:top w:val="nil"/>
        <w:left w:val="nil"/>
        <w:bottom w:val="nil"/>
        <w:right w:val="nil"/>
        <w:between w:val="nil"/>
      </w:pBdr>
      <w:spacing w:line="276" w:lineRule="auto"/>
      <w:rPr>
        <w:color w:val="808080"/>
        <w:sz w:val="20"/>
        <w:szCs w:val="20"/>
      </w:rPr>
    </w:pPr>
  </w:p>
  <w:tbl>
    <w:tblPr>
      <w:tblStyle w:val="aff2"/>
      <w:tblW w:w="13958"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8121"/>
      <w:gridCol w:w="5837"/>
    </w:tblGrid>
    <w:tr w:rsidR="001F4DC7" w14:paraId="5F883C97" w14:textId="77777777">
      <w:tc>
        <w:tcPr>
          <w:tcW w:w="13958" w:type="dxa"/>
          <w:gridSpan w:val="2"/>
          <w:tcBorders>
            <w:bottom w:val="nil"/>
          </w:tcBorders>
        </w:tcPr>
        <w:p w14:paraId="49E489D3" w14:textId="77777777" w:rsidR="001F4DC7" w:rsidRDefault="00000000">
          <w:pPr>
            <w:pBdr>
              <w:top w:val="nil"/>
              <w:left w:val="nil"/>
              <w:bottom w:val="nil"/>
              <w:right w:val="nil"/>
              <w:between w:val="nil"/>
            </w:pBdr>
            <w:tabs>
              <w:tab w:val="center" w:pos="4513"/>
              <w:tab w:val="right" w:pos="9026"/>
            </w:tabs>
            <w:spacing w:after="120"/>
            <w:rPr>
              <w:sz w:val="18"/>
              <w:szCs w:val="18"/>
            </w:rPr>
          </w:pPr>
          <w:r>
            <w:rPr>
              <w:rFonts w:ascii="Arial" w:eastAsia="Arial" w:hAnsi="Arial" w:cs="Arial"/>
              <w:color w:val="0D0D0D"/>
              <w:sz w:val="20"/>
              <w:szCs w:val="20"/>
            </w:rPr>
            <w:t>Health and Science: Physiological measurements (Health)</w:t>
          </w:r>
        </w:p>
      </w:tc>
    </w:tr>
    <w:tr w:rsidR="001F4DC7" w14:paraId="13271CA2" w14:textId="77777777">
      <w:tc>
        <w:tcPr>
          <w:tcW w:w="8121" w:type="dxa"/>
          <w:tcBorders>
            <w:top w:val="nil"/>
            <w:bottom w:val="single" w:sz="12" w:space="0" w:color="E2EEBE"/>
          </w:tcBorders>
        </w:tcPr>
        <w:p w14:paraId="08895E00" w14:textId="058ECAB7" w:rsidR="001F4DC7" w:rsidRDefault="00000000">
          <w:pPr>
            <w:pBdr>
              <w:top w:val="nil"/>
              <w:left w:val="nil"/>
              <w:bottom w:val="nil"/>
              <w:right w:val="nil"/>
              <w:between w:val="nil"/>
            </w:pBdr>
            <w:tabs>
              <w:tab w:val="center" w:pos="4513"/>
              <w:tab w:val="right" w:pos="9026"/>
            </w:tabs>
            <w:spacing w:after="120"/>
            <w:rPr>
              <w:sz w:val="20"/>
              <w:szCs w:val="20"/>
            </w:rPr>
          </w:pPr>
          <w:r>
            <w:rPr>
              <w:rFonts w:ascii="Arial" w:eastAsia="Arial" w:hAnsi="Arial" w:cs="Arial"/>
              <w:color w:val="0D0D0D"/>
              <w:sz w:val="20"/>
              <w:szCs w:val="20"/>
            </w:rPr>
            <w:t xml:space="preserve">Version 1, </w:t>
          </w:r>
          <w:r w:rsidR="00DE0BFE">
            <w:rPr>
              <w:rFonts w:ascii="Arial" w:eastAsia="Arial" w:hAnsi="Arial" w:cs="Arial"/>
              <w:color w:val="0D0D0D"/>
              <w:sz w:val="20"/>
              <w:szCs w:val="20"/>
            </w:rPr>
            <w:t>June 2026</w:t>
          </w:r>
        </w:p>
      </w:tc>
      <w:tc>
        <w:tcPr>
          <w:tcW w:w="5837" w:type="dxa"/>
          <w:tcBorders>
            <w:top w:val="nil"/>
            <w:bottom w:val="single" w:sz="12" w:space="0" w:color="E2EEBE"/>
          </w:tcBorders>
          <w:vAlign w:val="bottom"/>
        </w:tcPr>
        <w:p w14:paraId="18E7E41E" w14:textId="77777777" w:rsidR="001F4DC7" w:rsidRDefault="00000000">
          <w:pPr>
            <w:pBdr>
              <w:top w:val="nil"/>
              <w:left w:val="nil"/>
              <w:bottom w:val="nil"/>
              <w:right w:val="nil"/>
              <w:between w:val="nil"/>
            </w:pBdr>
            <w:tabs>
              <w:tab w:val="center" w:pos="4513"/>
              <w:tab w:val="right" w:pos="9026"/>
            </w:tabs>
            <w:spacing w:after="120"/>
            <w:jc w:val="right"/>
            <w:rPr>
              <w:sz w:val="20"/>
              <w:szCs w:val="20"/>
            </w:rPr>
          </w:pPr>
          <w:r>
            <w:rPr>
              <w:rFonts w:ascii="Arial" w:eastAsia="Arial" w:hAnsi="Arial" w:cs="Arial"/>
              <w:color w:val="0D0D0D"/>
              <w:sz w:val="18"/>
              <w:szCs w:val="18"/>
            </w:rPr>
            <w:t>© Gatsby Technical Education Projects 2026</w:t>
          </w:r>
        </w:p>
      </w:tc>
    </w:tr>
  </w:tbl>
  <w:p w14:paraId="5E821C23" w14:textId="77777777" w:rsidR="001F4DC7" w:rsidRDefault="001F4DC7">
    <w:pPr>
      <w:pBdr>
        <w:top w:val="nil"/>
        <w:left w:val="nil"/>
        <w:bottom w:val="nil"/>
        <w:right w:val="nil"/>
        <w:between w:val="nil"/>
      </w:pBdr>
      <w:tabs>
        <w:tab w:val="center" w:pos="4513"/>
        <w:tab w:val="right" w:pos="9026"/>
      </w:tabs>
      <w:jc w:val="right"/>
      <w:rPr>
        <w:sz w:val="20"/>
        <w:szCs w:val="20"/>
      </w:rPr>
    </w:pPr>
  </w:p>
  <w:p w14:paraId="407E47C7" w14:textId="0D170B56" w:rsidR="001F4DC7" w:rsidRDefault="00000000">
    <w:pPr>
      <w:pBdr>
        <w:top w:val="nil"/>
        <w:left w:val="nil"/>
        <w:bottom w:val="nil"/>
        <w:right w:val="nil"/>
        <w:between w:val="nil"/>
      </w:pBdr>
      <w:tabs>
        <w:tab w:val="center" w:pos="4513"/>
        <w:tab w:val="right" w:pos="9026"/>
      </w:tabs>
      <w:jc w:val="center"/>
      <w:rPr>
        <w:rFonts w:ascii="Arial" w:eastAsia="Arial" w:hAnsi="Arial" w:cs="Arial"/>
        <w:color w:val="808080"/>
        <w:sz w:val="20"/>
        <w:szCs w:val="20"/>
      </w:rPr>
    </w:pPr>
    <w:r>
      <w:rPr>
        <w:rFonts w:ascii="Arial" w:eastAsia="Arial" w:hAnsi="Arial" w:cs="Arial"/>
        <w:color w:val="808080"/>
        <w:sz w:val="20"/>
        <w:szCs w:val="20"/>
      </w:rPr>
      <w:fldChar w:fldCharType="begin"/>
    </w:r>
    <w:r>
      <w:rPr>
        <w:rFonts w:ascii="Arial" w:eastAsia="Arial" w:hAnsi="Arial" w:cs="Arial"/>
        <w:color w:val="808080"/>
        <w:sz w:val="20"/>
        <w:szCs w:val="20"/>
      </w:rPr>
      <w:instrText>PAGE</w:instrText>
    </w:r>
    <w:r>
      <w:rPr>
        <w:rFonts w:ascii="Arial" w:eastAsia="Arial" w:hAnsi="Arial" w:cs="Arial"/>
        <w:color w:val="808080"/>
        <w:sz w:val="20"/>
        <w:szCs w:val="20"/>
      </w:rPr>
      <w:fldChar w:fldCharType="separate"/>
    </w:r>
    <w:r w:rsidR="00DE0BFE">
      <w:rPr>
        <w:rFonts w:ascii="Arial" w:eastAsia="Arial" w:hAnsi="Arial" w:cs="Arial"/>
        <w:noProof/>
        <w:color w:val="808080"/>
        <w:sz w:val="20"/>
        <w:szCs w:val="20"/>
      </w:rPr>
      <w:t>10</w:t>
    </w:r>
    <w:r>
      <w:rPr>
        <w:rFonts w:ascii="Arial" w:eastAsia="Arial" w:hAnsi="Arial" w:cs="Arial"/>
        <w:color w:val="808080"/>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AFFAB" w14:textId="77777777" w:rsidR="001F4DC7" w:rsidRDefault="001F4DC7">
    <w:pPr>
      <w:widowControl w:val="0"/>
      <w:pBdr>
        <w:top w:val="nil"/>
        <w:left w:val="nil"/>
        <w:bottom w:val="nil"/>
        <w:right w:val="nil"/>
        <w:between w:val="nil"/>
      </w:pBdr>
      <w:spacing w:line="276" w:lineRule="auto"/>
      <w:rPr>
        <w:color w:val="808080"/>
        <w:sz w:val="20"/>
        <w:szCs w:val="20"/>
      </w:rPr>
    </w:pPr>
  </w:p>
  <w:tbl>
    <w:tblPr>
      <w:tblStyle w:val="aff1"/>
      <w:tblW w:w="13958"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8121"/>
      <w:gridCol w:w="5837"/>
    </w:tblGrid>
    <w:tr w:rsidR="001F4DC7" w14:paraId="5AC3957E" w14:textId="77777777">
      <w:tc>
        <w:tcPr>
          <w:tcW w:w="13958" w:type="dxa"/>
          <w:gridSpan w:val="2"/>
          <w:tcBorders>
            <w:bottom w:val="nil"/>
          </w:tcBorders>
        </w:tcPr>
        <w:p w14:paraId="750EFB17" w14:textId="77777777" w:rsidR="001F4DC7" w:rsidRDefault="00000000">
          <w:pPr>
            <w:pBdr>
              <w:top w:val="nil"/>
              <w:left w:val="nil"/>
              <w:bottom w:val="nil"/>
              <w:right w:val="nil"/>
              <w:between w:val="nil"/>
            </w:pBdr>
            <w:tabs>
              <w:tab w:val="center" w:pos="4513"/>
              <w:tab w:val="right" w:pos="9026"/>
            </w:tabs>
            <w:spacing w:after="120"/>
            <w:rPr>
              <w:sz w:val="18"/>
              <w:szCs w:val="18"/>
            </w:rPr>
          </w:pPr>
          <w:r>
            <w:rPr>
              <w:rFonts w:ascii="Arial" w:eastAsia="Arial" w:hAnsi="Arial" w:cs="Arial"/>
              <w:color w:val="0D0D0D"/>
              <w:sz w:val="20"/>
              <w:szCs w:val="20"/>
            </w:rPr>
            <w:t>Health and Science: Physiological measurements (Health)</w:t>
          </w:r>
        </w:p>
      </w:tc>
    </w:tr>
    <w:tr w:rsidR="001F4DC7" w14:paraId="3C15AAC0" w14:textId="77777777">
      <w:tc>
        <w:tcPr>
          <w:tcW w:w="8121" w:type="dxa"/>
          <w:tcBorders>
            <w:top w:val="nil"/>
            <w:bottom w:val="single" w:sz="12" w:space="0" w:color="E2EEBE"/>
          </w:tcBorders>
        </w:tcPr>
        <w:p w14:paraId="1C4AF172" w14:textId="6A4A34EF" w:rsidR="001F4DC7" w:rsidRDefault="00000000">
          <w:pPr>
            <w:pBdr>
              <w:top w:val="nil"/>
              <w:left w:val="nil"/>
              <w:bottom w:val="nil"/>
              <w:right w:val="nil"/>
              <w:between w:val="nil"/>
            </w:pBdr>
            <w:tabs>
              <w:tab w:val="center" w:pos="4513"/>
              <w:tab w:val="right" w:pos="9026"/>
            </w:tabs>
            <w:spacing w:after="120"/>
            <w:rPr>
              <w:sz w:val="20"/>
              <w:szCs w:val="20"/>
            </w:rPr>
          </w:pPr>
          <w:r>
            <w:rPr>
              <w:rFonts w:ascii="Arial" w:eastAsia="Arial" w:hAnsi="Arial" w:cs="Arial"/>
              <w:color w:val="0D0D0D"/>
              <w:sz w:val="20"/>
              <w:szCs w:val="20"/>
            </w:rPr>
            <w:t xml:space="preserve">Version 1, </w:t>
          </w:r>
          <w:r w:rsidR="00DE0BFE">
            <w:rPr>
              <w:rFonts w:ascii="Arial" w:eastAsia="Arial" w:hAnsi="Arial" w:cs="Arial"/>
              <w:color w:val="0D0D0D"/>
              <w:sz w:val="20"/>
              <w:szCs w:val="20"/>
            </w:rPr>
            <w:t>June 2026</w:t>
          </w:r>
        </w:p>
      </w:tc>
      <w:tc>
        <w:tcPr>
          <w:tcW w:w="5837" w:type="dxa"/>
          <w:tcBorders>
            <w:top w:val="nil"/>
            <w:bottom w:val="single" w:sz="12" w:space="0" w:color="E2EEBE"/>
          </w:tcBorders>
          <w:vAlign w:val="bottom"/>
        </w:tcPr>
        <w:p w14:paraId="021D60C2" w14:textId="77777777" w:rsidR="001F4DC7" w:rsidRDefault="00000000">
          <w:pPr>
            <w:pBdr>
              <w:top w:val="nil"/>
              <w:left w:val="nil"/>
              <w:bottom w:val="nil"/>
              <w:right w:val="nil"/>
              <w:between w:val="nil"/>
            </w:pBdr>
            <w:tabs>
              <w:tab w:val="center" w:pos="4513"/>
              <w:tab w:val="right" w:pos="9026"/>
            </w:tabs>
            <w:spacing w:after="120"/>
            <w:jc w:val="right"/>
            <w:rPr>
              <w:sz w:val="20"/>
              <w:szCs w:val="20"/>
            </w:rPr>
          </w:pPr>
          <w:r>
            <w:rPr>
              <w:rFonts w:ascii="Arial" w:eastAsia="Arial" w:hAnsi="Arial" w:cs="Arial"/>
              <w:color w:val="0D0D0D"/>
              <w:sz w:val="18"/>
              <w:szCs w:val="18"/>
            </w:rPr>
            <w:t>© Gatsby Technical Education Projects 2026</w:t>
          </w:r>
        </w:p>
      </w:tc>
    </w:tr>
  </w:tbl>
  <w:p w14:paraId="26444B0A" w14:textId="77777777" w:rsidR="001F4DC7" w:rsidRDefault="001F4DC7">
    <w:pPr>
      <w:pBdr>
        <w:top w:val="nil"/>
        <w:left w:val="nil"/>
        <w:bottom w:val="nil"/>
        <w:right w:val="nil"/>
        <w:between w:val="nil"/>
      </w:pBdr>
      <w:tabs>
        <w:tab w:val="center" w:pos="4513"/>
        <w:tab w:val="right" w:pos="9026"/>
      </w:tabs>
      <w:jc w:val="right"/>
      <w:rPr>
        <w:sz w:val="20"/>
        <w:szCs w:val="20"/>
      </w:rPr>
    </w:pPr>
  </w:p>
  <w:p w14:paraId="24FF8D76" w14:textId="481A98CA" w:rsidR="001F4DC7" w:rsidRDefault="00000000">
    <w:pPr>
      <w:pBdr>
        <w:top w:val="nil"/>
        <w:left w:val="nil"/>
        <w:bottom w:val="nil"/>
        <w:right w:val="nil"/>
        <w:between w:val="nil"/>
      </w:pBdr>
      <w:tabs>
        <w:tab w:val="center" w:pos="4513"/>
        <w:tab w:val="right" w:pos="9026"/>
      </w:tabs>
      <w:jc w:val="center"/>
      <w:rPr>
        <w:rFonts w:ascii="Arial" w:eastAsia="Arial" w:hAnsi="Arial" w:cs="Arial"/>
        <w:color w:val="808080"/>
        <w:sz w:val="20"/>
        <w:szCs w:val="20"/>
      </w:rPr>
    </w:pPr>
    <w:r>
      <w:rPr>
        <w:rFonts w:ascii="Arial" w:eastAsia="Arial" w:hAnsi="Arial" w:cs="Arial"/>
        <w:color w:val="808080"/>
        <w:sz w:val="20"/>
        <w:szCs w:val="20"/>
      </w:rPr>
      <w:fldChar w:fldCharType="begin"/>
    </w:r>
    <w:r>
      <w:rPr>
        <w:rFonts w:ascii="Arial" w:eastAsia="Arial" w:hAnsi="Arial" w:cs="Arial"/>
        <w:color w:val="808080"/>
        <w:sz w:val="20"/>
        <w:szCs w:val="20"/>
      </w:rPr>
      <w:instrText>PAGE</w:instrText>
    </w:r>
    <w:r>
      <w:rPr>
        <w:rFonts w:ascii="Arial" w:eastAsia="Arial" w:hAnsi="Arial" w:cs="Arial"/>
        <w:color w:val="808080"/>
        <w:sz w:val="20"/>
        <w:szCs w:val="20"/>
      </w:rPr>
      <w:fldChar w:fldCharType="separate"/>
    </w:r>
    <w:r w:rsidR="00DE0BFE">
      <w:rPr>
        <w:rFonts w:ascii="Arial" w:eastAsia="Arial" w:hAnsi="Arial" w:cs="Arial"/>
        <w:noProof/>
        <w:color w:val="808080"/>
        <w:sz w:val="20"/>
        <w:szCs w:val="20"/>
      </w:rPr>
      <w:t>11</w:t>
    </w:r>
    <w:r>
      <w:rPr>
        <w:rFonts w:ascii="Arial" w:eastAsia="Arial" w:hAnsi="Arial" w:cs="Arial"/>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7F90F" w14:textId="77777777" w:rsidR="00796829" w:rsidRDefault="00796829">
      <w:r>
        <w:separator/>
      </w:r>
    </w:p>
  </w:footnote>
  <w:footnote w:type="continuationSeparator" w:id="0">
    <w:p w14:paraId="31CE8E22" w14:textId="77777777" w:rsidR="00796829" w:rsidRDefault="00796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7A170" w14:textId="77777777" w:rsidR="001F4DC7" w:rsidRDefault="001F4DC7">
    <w:pPr>
      <w:pBdr>
        <w:top w:val="nil"/>
        <w:left w:val="nil"/>
        <w:bottom w:val="nil"/>
        <w:right w:val="nil"/>
        <w:between w:val="nil"/>
      </w:pBdr>
      <w:tabs>
        <w:tab w:val="center" w:pos="4513"/>
        <w:tab w:val="right" w:pos="9026"/>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d"/>
      <w:tblW w:w="8931"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6501"/>
      <w:gridCol w:w="2430"/>
    </w:tblGrid>
    <w:tr w:rsidR="001F4DC7" w14:paraId="007855E4" w14:textId="77777777">
      <w:trPr>
        <w:trHeight w:val="366"/>
      </w:trPr>
      <w:tc>
        <w:tcPr>
          <w:tcW w:w="6501" w:type="dxa"/>
          <w:tcBorders>
            <w:bottom w:val="single" w:sz="12" w:space="0" w:color="E2EEBE"/>
          </w:tcBorders>
        </w:tcPr>
        <w:p w14:paraId="0B5B1326" w14:textId="77777777" w:rsidR="001F4DC7" w:rsidRDefault="001F4DC7">
          <w:pPr>
            <w:pBdr>
              <w:top w:val="nil"/>
              <w:left w:val="nil"/>
              <w:bottom w:val="nil"/>
              <w:right w:val="nil"/>
              <w:between w:val="nil"/>
            </w:pBdr>
            <w:tabs>
              <w:tab w:val="center" w:pos="4513"/>
              <w:tab w:val="right" w:pos="9026"/>
            </w:tabs>
            <w:spacing w:after="120"/>
            <w:jc w:val="right"/>
            <w:rPr>
              <w:sz w:val="20"/>
              <w:szCs w:val="20"/>
            </w:rPr>
          </w:pPr>
        </w:p>
      </w:tc>
      <w:tc>
        <w:tcPr>
          <w:tcW w:w="2430" w:type="dxa"/>
          <w:tcBorders>
            <w:bottom w:val="single" w:sz="12" w:space="0" w:color="E2EEBE"/>
          </w:tcBorders>
        </w:tcPr>
        <w:p w14:paraId="3FFA4D68" w14:textId="52CE63D7" w:rsidR="001F4DC7" w:rsidRDefault="00EB5774">
          <w:pPr>
            <w:pBdr>
              <w:top w:val="nil"/>
              <w:left w:val="nil"/>
              <w:bottom w:val="nil"/>
              <w:right w:val="nil"/>
              <w:between w:val="nil"/>
            </w:pBdr>
            <w:tabs>
              <w:tab w:val="center" w:pos="4513"/>
              <w:tab w:val="right" w:pos="9026"/>
            </w:tabs>
            <w:spacing w:after="120"/>
            <w:jc w:val="right"/>
            <w:rPr>
              <w:sz w:val="20"/>
              <w:szCs w:val="20"/>
            </w:rPr>
          </w:pPr>
          <w:r>
            <w:rPr>
              <w:sz w:val="20"/>
              <w:szCs w:val="20"/>
            </w:rPr>
            <w:t>Introduction</w:t>
          </w:r>
        </w:p>
      </w:tc>
    </w:tr>
  </w:tbl>
  <w:p w14:paraId="2383CDC4" w14:textId="77777777" w:rsidR="001F4DC7" w:rsidRDefault="001F4DC7">
    <w:pPr>
      <w:pBdr>
        <w:top w:val="nil"/>
        <w:left w:val="nil"/>
        <w:bottom w:val="nil"/>
        <w:right w:val="nil"/>
        <w:between w:val="nil"/>
      </w:pBdr>
      <w:tabs>
        <w:tab w:val="center" w:pos="4513"/>
        <w:tab w:val="right" w:pos="9026"/>
      </w:tabs>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13892"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13892"/>
    </w:tblGrid>
    <w:tr w:rsidR="001F4DC7" w14:paraId="2016BBDA" w14:textId="77777777" w:rsidTr="00EB5774">
      <w:tc>
        <w:tcPr>
          <w:tcW w:w="13892" w:type="dxa"/>
          <w:tcBorders>
            <w:bottom w:val="single" w:sz="12" w:space="0" w:color="E2EEBE"/>
          </w:tcBorders>
        </w:tcPr>
        <w:p w14:paraId="48C09B68" w14:textId="77777777" w:rsidR="001F4DC7" w:rsidRDefault="00000000" w:rsidP="00EB5774">
          <w:pPr>
            <w:pBdr>
              <w:top w:val="nil"/>
              <w:left w:val="nil"/>
              <w:bottom w:val="nil"/>
              <w:right w:val="nil"/>
              <w:between w:val="nil"/>
            </w:pBdr>
            <w:tabs>
              <w:tab w:val="center" w:pos="4513"/>
              <w:tab w:val="right" w:pos="9026"/>
            </w:tabs>
            <w:spacing w:after="120"/>
            <w:jc w:val="right"/>
            <w:rPr>
              <w:sz w:val="20"/>
              <w:szCs w:val="20"/>
            </w:rPr>
          </w:pPr>
          <w:r>
            <w:rPr>
              <w:rFonts w:ascii="Arial" w:eastAsia="Arial" w:hAnsi="Arial" w:cs="Arial"/>
              <w:color w:val="0D0D0D"/>
              <w:sz w:val="20"/>
              <w:szCs w:val="20"/>
            </w:rPr>
            <w:t>Learning outcomes and specification coverage</w:t>
          </w:r>
        </w:p>
      </w:tc>
    </w:tr>
  </w:tbl>
  <w:p w14:paraId="23315038" w14:textId="77777777" w:rsidR="001F4DC7" w:rsidRDefault="001F4DC7">
    <w:pPr>
      <w:pBdr>
        <w:top w:val="nil"/>
        <w:left w:val="nil"/>
        <w:bottom w:val="nil"/>
        <w:right w:val="nil"/>
        <w:between w:val="nil"/>
      </w:pBdr>
      <w:tabs>
        <w:tab w:val="center" w:pos="4513"/>
        <w:tab w:val="right" w:pos="9026"/>
        <w:tab w:val="right" w:pos="13892"/>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
      <w:tblW w:w="13958"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9712"/>
      <w:gridCol w:w="4246"/>
    </w:tblGrid>
    <w:tr w:rsidR="001F4DC7" w14:paraId="3B88100F" w14:textId="77777777">
      <w:tc>
        <w:tcPr>
          <w:tcW w:w="9712" w:type="dxa"/>
          <w:tcBorders>
            <w:bottom w:val="single" w:sz="12" w:space="0" w:color="E2EEBE"/>
          </w:tcBorders>
        </w:tcPr>
        <w:p w14:paraId="0FB8C6DB" w14:textId="77777777" w:rsidR="001F4DC7" w:rsidRDefault="00000000">
          <w:pPr>
            <w:pBdr>
              <w:top w:val="nil"/>
              <w:left w:val="nil"/>
              <w:bottom w:val="nil"/>
              <w:right w:val="nil"/>
              <w:between w:val="nil"/>
            </w:pBdr>
            <w:tabs>
              <w:tab w:val="center" w:pos="4513"/>
              <w:tab w:val="right" w:pos="9026"/>
            </w:tabs>
            <w:spacing w:after="120"/>
            <w:rPr>
              <w:sz w:val="20"/>
              <w:szCs w:val="20"/>
            </w:rPr>
          </w:pPr>
          <w:r>
            <w:rPr>
              <w:rFonts w:ascii="Arial" w:eastAsia="Arial" w:hAnsi="Arial" w:cs="Arial"/>
              <w:color w:val="0D0D0D"/>
              <w:sz w:val="20"/>
              <w:szCs w:val="20"/>
            </w:rPr>
            <w:t>Learning outcomes and specification coverage</w:t>
          </w:r>
        </w:p>
      </w:tc>
      <w:tc>
        <w:tcPr>
          <w:tcW w:w="4246" w:type="dxa"/>
          <w:tcBorders>
            <w:bottom w:val="single" w:sz="12" w:space="0" w:color="E2EEBE"/>
          </w:tcBorders>
        </w:tcPr>
        <w:p w14:paraId="3EB186AA" w14:textId="77777777" w:rsidR="001F4DC7" w:rsidRDefault="001F4DC7">
          <w:pPr>
            <w:pBdr>
              <w:top w:val="nil"/>
              <w:left w:val="nil"/>
              <w:bottom w:val="nil"/>
              <w:right w:val="nil"/>
              <w:between w:val="nil"/>
            </w:pBdr>
            <w:tabs>
              <w:tab w:val="center" w:pos="4513"/>
              <w:tab w:val="right" w:pos="9026"/>
            </w:tabs>
            <w:spacing w:after="120"/>
            <w:jc w:val="right"/>
            <w:rPr>
              <w:sz w:val="20"/>
              <w:szCs w:val="20"/>
            </w:rPr>
          </w:pPr>
        </w:p>
      </w:tc>
    </w:tr>
  </w:tbl>
  <w:p w14:paraId="6DDCE34B" w14:textId="77777777" w:rsidR="001F4DC7" w:rsidRDefault="001F4DC7">
    <w:pPr>
      <w:pBdr>
        <w:top w:val="nil"/>
        <w:left w:val="nil"/>
        <w:bottom w:val="nil"/>
        <w:right w:val="nil"/>
        <w:between w:val="nil"/>
      </w:pBdr>
      <w:tabs>
        <w:tab w:val="center" w:pos="4513"/>
        <w:tab w:val="right" w:pos="9026"/>
      </w:tabs>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2"/>
      <w:tblW w:w="9026"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3261"/>
      <w:gridCol w:w="5765"/>
    </w:tblGrid>
    <w:tr w:rsidR="001F4DC7" w14:paraId="1A7A8DC8" w14:textId="77777777">
      <w:tc>
        <w:tcPr>
          <w:tcW w:w="3261" w:type="dxa"/>
          <w:tcBorders>
            <w:bottom w:val="single" w:sz="12" w:space="0" w:color="E2EEBE"/>
          </w:tcBorders>
        </w:tcPr>
        <w:p w14:paraId="3132B028" w14:textId="77777777" w:rsidR="001F4DC7" w:rsidRDefault="001F4DC7">
          <w:pPr>
            <w:pBdr>
              <w:top w:val="nil"/>
              <w:left w:val="nil"/>
              <w:bottom w:val="nil"/>
              <w:right w:val="nil"/>
              <w:between w:val="nil"/>
            </w:pBdr>
            <w:tabs>
              <w:tab w:val="center" w:pos="4513"/>
              <w:tab w:val="right" w:pos="9026"/>
            </w:tabs>
            <w:spacing w:after="120"/>
            <w:rPr>
              <w:sz w:val="20"/>
              <w:szCs w:val="20"/>
            </w:rPr>
          </w:pPr>
        </w:p>
      </w:tc>
      <w:tc>
        <w:tcPr>
          <w:tcW w:w="5765" w:type="dxa"/>
          <w:tcBorders>
            <w:bottom w:val="single" w:sz="12" w:space="0" w:color="E2EEBE"/>
          </w:tcBorders>
        </w:tcPr>
        <w:p w14:paraId="009CCD3F" w14:textId="18C358C6" w:rsidR="001F4DC7" w:rsidRDefault="00000000">
          <w:pPr>
            <w:pBdr>
              <w:top w:val="nil"/>
              <w:left w:val="nil"/>
              <w:bottom w:val="nil"/>
              <w:right w:val="nil"/>
              <w:between w:val="nil"/>
            </w:pBdr>
            <w:tabs>
              <w:tab w:val="center" w:pos="4513"/>
              <w:tab w:val="right" w:pos="9026"/>
            </w:tabs>
            <w:spacing w:after="120"/>
            <w:jc w:val="right"/>
            <w:rPr>
              <w:rFonts w:ascii="Arial" w:eastAsia="Arial" w:hAnsi="Arial" w:cs="Arial"/>
              <w:sz w:val="20"/>
              <w:szCs w:val="20"/>
            </w:rPr>
          </w:pPr>
          <w:r>
            <w:rPr>
              <w:rFonts w:ascii="Arial" w:eastAsia="Arial" w:hAnsi="Arial" w:cs="Arial"/>
              <w:sz w:val="20"/>
              <w:szCs w:val="20"/>
            </w:rPr>
            <w:t>Introductory lesson: Physiological measurements</w:t>
          </w:r>
        </w:p>
      </w:tc>
    </w:tr>
  </w:tbl>
  <w:p w14:paraId="6A9DE55B" w14:textId="77777777" w:rsidR="001F4DC7" w:rsidRDefault="001F4DC7">
    <w:pPr>
      <w:pBdr>
        <w:top w:val="nil"/>
        <w:left w:val="nil"/>
        <w:bottom w:val="nil"/>
        <w:right w:val="nil"/>
        <w:between w:val="nil"/>
      </w:pBdr>
      <w:tabs>
        <w:tab w:val="center" w:pos="4513"/>
        <w:tab w:val="right" w:pos="9026"/>
      </w:tabs>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1"/>
      <w:tblW w:w="9026"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9026"/>
    </w:tblGrid>
    <w:tr w:rsidR="001F4DC7" w14:paraId="1CF4DFA3" w14:textId="77777777">
      <w:tc>
        <w:tcPr>
          <w:tcW w:w="9026" w:type="dxa"/>
          <w:tcBorders>
            <w:bottom w:val="single" w:sz="12" w:space="0" w:color="E2EEBE"/>
          </w:tcBorders>
        </w:tcPr>
        <w:p w14:paraId="626A2406" w14:textId="6F62940A" w:rsidR="001F4DC7" w:rsidRDefault="00000000">
          <w:pPr>
            <w:pBdr>
              <w:top w:val="nil"/>
              <w:left w:val="nil"/>
              <w:bottom w:val="nil"/>
              <w:right w:val="nil"/>
              <w:between w:val="nil"/>
            </w:pBdr>
            <w:tabs>
              <w:tab w:val="center" w:pos="4513"/>
              <w:tab w:val="right" w:pos="9026"/>
            </w:tabs>
            <w:spacing w:after="120"/>
            <w:rPr>
              <w:sz w:val="20"/>
              <w:szCs w:val="20"/>
            </w:rPr>
          </w:pPr>
          <w:r>
            <w:rPr>
              <w:rFonts w:ascii="Arial" w:eastAsia="Arial" w:hAnsi="Arial" w:cs="Arial"/>
              <w:sz w:val="20"/>
              <w:szCs w:val="20"/>
            </w:rPr>
            <w:t>Introductory lesson: Physiological measurements</w:t>
          </w:r>
        </w:p>
      </w:tc>
    </w:tr>
  </w:tbl>
  <w:p w14:paraId="79342171" w14:textId="77777777" w:rsidR="001F4DC7" w:rsidRDefault="001F4DC7">
    <w:pPr>
      <w:pBdr>
        <w:top w:val="nil"/>
        <w:left w:val="nil"/>
        <w:bottom w:val="nil"/>
        <w:right w:val="nil"/>
        <w:between w:val="nil"/>
      </w:pBdr>
      <w:tabs>
        <w:tab w:val="center" w:pos="4513"/>
        <w:tab w:val="right" w:pos="9026"/>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4"/>
      <w:tblW w:w="9026"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4395"/>
      <w:gridCol w:w="4631"/>
    </w:tblGrid>
    <w:tr w:rsidR="001F4DC7" w14:paraId="409674F6" w14:textId="77777777">
      <w:tc>
        <w:tcPr>
          <w:tcW w:w="4395" w:type="dxa"/>
          <w:tcBorders>
            <w:bottom w:val="single" w:sz="12" w:space="0" w:color="E2EEBE"/>
          </w:tcBorders>
        </w:tcPr>
        <w:p w14:paraId="15C85038" w14:textId="77777777" w:rsidR="001F4DC7" w:rsidRDefault="001F4DC7">
          <w:pPr>
            <w:pBdr>
              <w:top w:val="nil"/>
              <w:left w:val="nil"/>
              <w:bottom w:val="nil"/>
              <w:right w:val="nil"/>
              <w:between w:val="nil"/>
            </w:pBdr>
            <w:tabs>
              <w:tab w:val="center" w:pos="4513"/>
              <w:tab w:val="right" w:pos="9026"/>
            </w:tabs>
            <w:spacing w:after="120"/>
            <w:rPr>
              <w:sz w:val="20"/>
              <w:szCs w:val="20"/>
            </w:rPr>
          </w:pPr>
        </w:p>
      </w:tc>
      <w:tc>
        <w:tcPr>
          <w:tcW w:w="4631" w:type="dxa"/>
          <w:tcBorders>
            <w:bottom w:val="single" w:sz="12" w:space="0" w:color="E2EEBE"/>
          </w:tcBorders>
        </w:tcPr>
        <w:p w14:paraId="40BA27D2" w14:textId="3C48EDD6" w:rsidR="001F4DC7" w:rsidRDefault="00000000">
          <w:pPr>
            <w:pBdr>
              <w:top w:val="nil"/>
              <w:left w:val="nil"/>
              <w:bottom w:val="nil"/>
              <w:right w:val="nil"/>
              <w:between w:val="nil"/>
            </w:pBdr>
            <w:tabs>
              <w:tab w:val="center" w:pos="4513"/>
              <w:tab w:val="right" w:pos="9026"/>
            </w:tabs>
            <w:spacing w:after="120"/>
            <w:jc w:val="right"/>
            <w:rPr>
              <w:rFonts w:ascii="Arial" w:eastAsia="Arial" w:hAnsi="Arial" w:cs="Arial"/>
              <w:sz w:val="20"/>
              <w:szCs w:val="20"/>
            </w:rPr>
          </w:pPr>
          <w:r>
            <w:rPr>
              <w:rFonts w:ascii="Arial" w:eastAsia="Arial" w:hAnsi="Arial" w:cs="Arial"/>
              <w:sz w:val="20"/>
              <w:szCs w:val="20"/>
            </w:rPr>
            <w:t xml:space="preserve">Resource </w:t>
          </w:r>
          <w:r w:rsidR="00F64BFC">
            <w:rPr>
              <w:rFonts w:ascii="Arial" w:eastAsia="Arial" w:hAnsi="Arial" w:cs="Arial"/>
              <w:sz w:val="20"/>
              <w:szCs w:val="20"/>
            </w:rPr>
            <w:t>1</w:t>
          </w:r>
          <w:r>
            <w:rPr>
              <w:rFonts w:ascii="Arial" w:eastAsia="Arial" w:hAnsi="Arial" w:cs="Arial"/>
              <w:sz w:val="20"/>
              <w:szCs w:val="20"/>
            </w:rPr>
            <w:t>: Clinical scenarios</w:t>
          </w:r>
        </w:p>
      </w:tc>
    </w:tr>
  </w:tbl>
  <w:p w14:paraId="6711DAC1" w14:textId="77777777" w:rsidR="001F4DC7" w:rsidRDefault="001F4DC7">
    <w:pPr>
      <w:pBdr>
        <w:top w:val="nil"/>
        <w:left w:val="nil"/>
        <w:bottom w:val="nil"/>
        <w:right w:val="nil"/>
        <w:between w:val="nil"/>
      </w:pBdr>
      <w:tabs>
        <w:tab w:val="center" w:pos="4513"/>
        <w:tab w:val="right" w:pos="9026"/>
      </w:tabs>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3"/>
      <w:tblW w:w="9026"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9026"/>
    </w:tblGrid>
    <w:tr w:rsidR="001F4DC7" w14:paraId="46758BC1" w14:textId="77777777">
      <w:tc>
        <w:tcPr>
          <w:tcW w:w="9026" w:type="dxa"/>
          <w:tcBorders>
            <w:bottom w:val="single" w:sz="12" w:space="0" w:color="E2EEBE"/>
          </w:tcBorders>
        </w:tcPr>
        <w:p w14:paraId="61AD0A6B" w14:textId="20DFE45A" w:rsidR="001F4DC7" w:rsidRDefault="00000000">
          <w:pPr>
            <w:pBdr>
              <w:top w:val="nil"/>
              <w:left w:val="nil"/>
              <w:bottom w:val="nil"/>
              <w:right w:val="nil"/>
              <w:between w:val="nil"/>
            </w:pBdr>
            <w:tabs>
              <w:tab w:val="center" w:pos="4513"/>
              <w:tab w:val="right" w:pos="9026"/>
            </w:tabs>
            <w:spacing w:after="120"/>
            <w:rPr>
              <w:rFonts w:ascii="Arial" w:eastAsia="Arial" w:hAnsi="Arial" w:cs="Arial"/>
              <w:sz w:val="20"/>
              <w:szCs w:val="20"/>
            </w:rPr>
          </w:pPr>
          <w:r>
            <w:rPr>
              <w:rFonts w:ascii="Arial" w:eastAsia="Arial" w:hAnsi="Arial" w:cs="Arial"/>
              <w:sz w:val="20"/>
              <w:szCs w:val="20"/>
            </w:rPr>
            <w:t xml:space="preserve">Resource </w:t>
          </w:r>
          <w:r w:rsidR="00F64BFC">
            <w:rPr>
              <w:rFonts w:ascii="Arial" w:eastAsia="Arial" w:hAnsi="Arial" w:cs="Arial"/>
              <w:sz w:val="20"/>
              <w:szCs w:val="20"/>
            </w:rPr>
            <w:t>1</w:t>
          </w:r>
          <w:r>
            <w:rPr>
              <w:rFonts w:ascii="Arial" w:eastAsia="Arial" w:hAnsi="Arial" w:cs="Arial"/>
              <w:sz w:val="20"/>
              <w:szCs w:val="20"/>
            </w:rPr>
            <w:t xml:space="preserve">: Clinical scenarios </w:t>
          </w:r>
        </w:p>
      </w:tc>
    </w:tr>
  </w:tbl>
  <w:p w14:paraId="267F3FA2" w14:textId="77777777" w:rsidR="001F4DC7" w:rsidRDefault="001F4DC7">
    <w:pPr>
      <w:pBdr>
        <w:top w:val="nil"/>
        <w:left w:val="nil"/>
        <w:bottom w:val="nil"/>
        <w:right w:val="nil"/>
        <w:between w:val="nil"/>
      </w:pBdr>
      <w:tabs>
        <w:tab w:val="center" w:pos="4513"/>
        <w:tab w:val="right" w:pos="9026"/>
      </w:tabs>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6"/>
      <w:tblW w:w="9026"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4395"/>
      <w:gridCol w:w="4631"/>
    </w:tblGrid>
    <w:tr w:rsidR="001F4DC7" w14:paraId="354D6C8A" w14:textId="77777777">
      <w:tc>
        <w:tcPr>
          <w:tcW w:w="4395" w:type="dxa"/>
          <w:tcBorders>
            <w:bottom w:val="single" w:sz="12" w:space="0" w:color="E2EEBE"/>
          </w:tcBorders>
        </w:tcPr>
        <w:p w14:paraId="5F79F5F8" w14:textId="77777777" w:rsidR="001F4DC7" w:rsidRDefault="001F4DC7">
          <w:pPr>
            <w:pBdr>
              <w:top w:val="nil"/>
              <w:left w:val="nil"/>
              <w:bottom w:val="nil"/>
              <w:right w:val="nil"/>
              <w:between w:val="nil"/>
            </w:pBdr>
            <w:tabs>
              <w:tab w:val="center" w:pos="4513"/>
              <w:tab w:val="right" w:pos="9026"/>
            </w:tabs>
            <w:spacing w:after="120"/>
            <w:rPr>
              <w:sz w:val="20"/>
              <w:szCs w:val="20"/>
            </w:rPr>
          </w:pPr>
        </w:p>
      </w:tc>
      <w:tc>
        <w:tcPr>
          <w:tcW w:w="4631" w:type="dxa"/>
          <w:tcBorders>
            <w:bottom w:val="single" w:sz="12" w:space="0" w:color="E2EEBE"/>
          </w:tcBorders>
        </w:tcPr>
        <w:p w14:paraId="64DE0AB3" w14:textId="307CA2BA" w:rsidR="001F4DC7" w:rsidRDefault="00000000">
          <w:pPr>
            <w:pBdr>
              <w:top w:val="nil"/>
              <w:left w:val="nil"/>
              <w:bottom w:val="nil"/>
              <w:right w:val="nil"/>
              <w:between w:val="nil"/>
            </w:pBdr>
            <w:tabs>
              <w:tab w:val="center" w:pos="4513"/>
              <w:tab w:val="right" w:pos="9026"/>
            </w:tabs>
            <w:spacing w:after="120"/>
            <w:jc w:val="right"/>
            <w:rPr>
              <w:rFonts w:ascii="Arial" w:eastAsia="Arial" w:hAnsi="Arial" w:cs="Arial"/>
              <w:sz w:val="20"/>
              <w:szCs w:val="20"/>
            </w:rPr>
          </w:pPr>
          <w:r>
            <w:rPr>
              <w:rFonts w:ascii="Arial" w:eastAsia="Arial" w:hAnsi="Arial" w:cs="Arial"/>
              <w:sz w:val="20"/>
              <w:szCs w:val="20"/>
            </w:rPr>
            <w:t xml:space="preserve">Resource </w:t>
          </w:r>
          <w:r w:rsidR="00F64BFC">
            <w:rPr>
              <w:rFonts w:ascii="Arial" w:eastAsia="Arial" w:hAnsi="Arial" w:cs="Arial"/>
              <w:sz w:val="20"/>
              <w:szCs w:val="20"/>
            </w:rPr>
            <w:t>2</w:t>
          </w:r>
          <w:r>
            <w:rPr>
              <w:rFonts w:ascii="Arial" w:eastAsia="Arial" w:hAnsi="Arial" w:cs="Arial"/>
              <w:sz w:val="20"/>
              <w:szCs w:val="20"/>
            </w:rPr>
            <w:t>: Evaluating procedures</w:t>
          </w:r>
        </w:p>
      </w:tc>
    </w:tr>
  </w:tbl>
  <w:p w14:paraId="7649B91B" w14:textId="77777777" w:rsidR="001F4DC7" w:rsidRDefault="001F4DC7">
    <w:pPr>
      <w:pBdr>
        <w:top w:val="nil"/>
        <w:left w:val="nil"/>
        <w:bottom w:val="nil"/>
        <w:right w:val="nil"/>
        <w:between w:val="nil"/>
      </w:pBdr>
      <w:tabs>
        <w:tab w:val="center" w:pos="4513"/>
        <w:tab w:val="right" w:pos="9026"/>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5"/>
      <w:tblW w:w="9026"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9026"/>
    </w:tblGrid>
    <w:tr w:rsidR="001F4DC7" w14:paraId="6132E95E" w14:textId="77777777">
      <w:tc>
        <w:tcPr>
          <w:tcW w:w="9026" w:type="dxa"/>
          <w:tcBorders>
            <w:bottom w:val="single" w:sz="12" w:space="0" w:color="E2EEBE"/>
          </w:tcBorders>
        </w:tcPr>
        <w:p w14:paraId="1ABD09F0" w14:textId="0FBAA7CE" w:rsidR="001F4DC7" w:rsidRDefault="00000000">
          <w:pPr>
            <w:pBdr>
              <w:top w:val="nil"/>
              <w:left w:val="nil"/>
              <w:bottom w:val="nil"/>
              <w:right w:val="nil"/>
              <w:between w:val="nil"/>
            </w:pBdr>
            <w:tabs>
              <w:tab w:val="center" w:pos="4513"/>
              <w:tab w:val="right" w:pos="9026"/>
            </w:tabs>
            <w:spacing w:after="120"/>
            <w:rPr>
              <w:rFonts w:ascii="Arial" w:eastAsia="Arial" w:hAnsi="Arial" w:cs="Arial"/>
              <w:sz w:val="20"/>
              <w:szCs w:val="20"/>
            </w:rPr>
          </w:pPr>
          <w:r>
            <w:rPr>
              <w:rFonts w:ascii="Arial" w:eastAsia="Arial" w:hAnsi="Arial" w:cs="Arial"/>
              <w:sz w:val="20"/>
              <w:szCs w:val="20"/>
            </w:rPr>
            <w:t xml:space="preserve">Resource </w:t>
          </w:r>
          <w:r w:rsidR="00F64BFC">
            <w:rPr>
              <w:rFonts w:ascii="Arial" w:eastAsia="Arial" w:hAnsi="Arial" w:cs="Arial"/>
              <w:sz w:val="20"/>
              <w:szCs w:val="20"/>
            </w:rPr>
            <w:t>2</w:t>
          </w:r>
          <w:r>
            <w:rPr>
              <w:rFonts w:ascii="Arial" w:eastAsia="Arial" w:hAnsi="Arial" w:cs="Arial"/>
              <w:sz w:val="20"/>
              <w:szCs w:val="20"/>
            </w:rPr>
            <w:t>: Evaluating procedures</w:t>
          </w:r>
        </w:p>
      </w:tc>
    </w:tr>
  </w:tbl>
  <w:p w14:paraId="792FA94A" w14:textId="77777777" w:rsidR="001F4DC7" w:rsidRDefault="001F4DC7">
    <w:pPr>
      <w:pBdr>
        <w:top w:val="nil"/>
        <w:left w:val="nil"/>
        <w:bottom w:val="nil"/>
        <w:right w:val="nil"/>
        <w:between w:val="nil"/>
      </w:pBdr>
      <w:tabs>
        <w:tab w:val="center" w:pos="4513"/>
        <w:tab w:val="right" w:pos="9026"/>
      </w:tabs>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8"/>
      <w:tblW w:w="9026"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4395"/>
      <w:gridCol w:w="4631"/>
    </w:tblGrid>
    <w:tr w:rsidR="001F4DC7" w14:paraId="2855D314" w14:textId="77777777">
      <w:tc>
        <w:tcPr>
          <w:tcW w:w="4395" w:type="dxa"/>
          <w:tcBorders>
            <w:bottom w:val="single" w:sz="12" w:space="0" w:color="E2EEBE"/>
          </w:tcBorders>
        </w:tcPr>
        <w:p w14:paraId="06D3935E" w14:textId="77777777" w:rsidR="001F4DC7" w:rsidRDefault="001F4DC7">
          <w:pPr>
            <w:pBdr>
              <w:top w:val="nil"/>
              <w:left w:val="nil"/>
              <w:bottom w:val="nil"/>
              <w:right w:val="nil"/>
              <w:between w:val="nil"/>
            </w:pBdr>
            <w:tabs>
              <w:tab w:val="center" w:pos="4513"/>
              <w:tab w:val="right" w:pos="9026"/>
            </w:tabs>
            <w:spacing w:after="120"/>
            <w:rPr>
              <w:sz w:val="20"/>
              <w:szCs w:val="20"/>
            </w:rPr>
          </w:pPr>
        </w:p>
      </w:tc>
      <w:tc>
        <w:tcPr>
          <w:tcW w:w="4631" w:type="dxa"/>
          <w:tcBorders>
            <w:bottom w:val="single" w:sz="12" w:space="0" w:color="E2EEBE"/>
          </w:tcBorders>
        </w:tcPr>
        <w:p w14:paraId="7DC92322" w14:textId="78824CED" w:rsidR="001F4DC7" w:rsidRDefault="00000000">
          <w:pPr>
            <w:pBdr>
              <w:top w:val="nil"/>
              <w:left w:val="nil"/>
              <w:bottom w:val="nil"/>
              <w:right w:val="nil"/>
              <w:between w:val="nil"/>
            </w:pBdr>
            <w:tabs>
              <w:tab w:val="center" w:pos="4513"/>
              <w:tab w:val="right" w:pos="9026"/>
            </w:tabs>
            <w:spacing w:after="120"/>
            <w:jc w:val="right"/>
            <w:rPr>
              <w:rFonts w:ascii="Arial" w:eastAsia="Arial" w:hAnsi="Arial" w:cs="Arial"/>
              <w:sz w:val="20"/>
              <w:szCs w:val="20"/>
            </w:rPr>
          </w:pPr>
          <w:r>
            <w:rPr>
              <w:rFonts w:ascii="Arial" w:eastAsia="Arial" w:hAnsi="Arial" w:cs="Arial"/>
              <w:sz w:val="20"/>
              <w:szCs w:val="20"/>
            </w:rPr>
            <w:t xml:space="preserve">Resource </w:t>
          </w:r>
          <w:r w:rsidR="00F64BFC">
            <w:rPr>
              <w:rFonts w:ascii="Arial" w:eastAsia="Arial" w:hAnsi="Arial" w:cs="Arial"/>
              <w:sz w:val="20"/>
              <w:szCs w:val="20"/>
            </w:rPr>
            <w:t>3</w:t>
          </w:r>
          <w:r>
            <w:rPr>
              <w:rFonts w:ascii="Arial" w:eastAsia="Arial" w:hAnsi="Arial" w:cs="Arial"/>
              <w:sz w:val="20"/>
              <w:szCs w:val="20"/>
            </w:rPr>
            <w:t>: Case study</w:t>
          </w:r>
        </w:p>
      </w:tc>
    </w:tr>
  </w:tbl>
  <w:p w14:paraId="7F8F662D" w14:textId="77777777" w:rsidR="001F4DC7" w:rsidRDefault="001F4DC7">
    <w:pPr>
      <w:pBdr>
        <w:top w:val="nil"/>
        <w:left w:val="nil"/>
        <w:bottom w:val="nil"/>
        <w:right w:val="nil"/>
        <w:between w:val="nil"/>
      </w:pBdr>
      <w:tabs>
        <w:tab w:val="center" w:pos="4513"/>
        <w:tab w:val="right"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19FE" w14:textId="77777777" w:rsidR="001F4DC7" w:rsidRDefault="00000000">
    <w:pPr>
      <w:pBdr>
        <w:top w:val="nil"/>
        <w:left w:val="nil"/>
        <w:bottom w:val="nil"/>
        <w:right w:val="nil"/>
        <w:between w:val="nil"/>
      </w:pBdr>
      <w:tabs>
        <w:tab w:val="center" w:pos="4513"/>
        <w:tab w:val="right" w:pos="9026"/>
      </w:tabs>
      <w:jc w:val="right"/>
    </w:pPr>
    <w:r>
      <w:rPr>
        <w:noProof/>
      </w:rPr>
      <w:drawing>
        <wp:anchor distT="0" distB="0" distL="0" distR="0" simplePos="0" relativeHeight="251658240" behindDoc="1" locked="0" layoutInCell="1" hidden="0" allowOverlap="1" wp14:anchorId="6CA97BC6" wp14:editId="3CFE46C1">
          <wp:simplePos x="0" y="0"/>
          <wp:positionH relativeFrom="column">
            <wp:posOffset>-914382</wp:posOffset>
          </wp:positionH>
          <wp:positionV relativeFrom="paragraph">
            <wp:posOffset>-360023</wp:posOffset>
          </wp:positionV>
          <wp:extent cx="7608238" cy="1880169"/>
          <wp:effectExtent l="0" t="0" r="0" b="0"/>
          <wp:wrapNone/>
          <wp:docPr id="169325714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608238" cy="1880169"/>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1ED1C47" wp14:editId="0062922F">
          <wp:simplePos x="0" y="0"/>
          <wp:positionH relativeFrom="column">
            <wp:posOffset>4653280</wp:posOffset>
          </wp:positionH>
          <wp:positionV relativeFrom="paragraph">
            <wp:posOffset>-14907</wp:posOffset>
          </wp:positionV>
          <wp:extent cx="1637424" cy="687036"/>
          <wp:effectExtent l="0" t="0" r="0" b="0"/>
          <wp:wrapNone/>
          <wp:docPr id="16070743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37424" cy="687036"/>
                  </a:xfrm>
                  <a:prstGeom prst="rect">
                    <a:avLst/>
                  </a:prstGeom>
                  <a:ln/>
                </pic:spPr>
              </pic:pic>
            </a:graphicData>
          </a:graphic>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7"/>
      <w:tblW w:w="9026"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9026"/>
    </w:tblGrid>
    <w:tr w:rsidR="001F4DC7" w14:paraId="2483AC12" w14:textId="77777777">
      <w:tc>
        <w:tcPr>
          <w:tcW w:w="9026" w:type="dxa"/>
          <w:tcBorders>
            <w:bottom w:val="single" w:sz="12" w:space="0" w:color="E2EEBE"/>
          </w:tcBorders>
        </w:tcPr>
        <w:p w14:paraId="552C6DF8" w14:textId="307B412C" w:rsidR="001F4DC7" w:rsidRDefault="00000000">
          <w:pPr>
            <w:pBdr>
              <w:top w:val="nil"/>
              <w:left w:val="nil"/>
              <w:bottom w:val="nil"/>
              <w:right w:val="nil"/>
              <w:between w:val="nil"/>
            </w:pBdr>
            <w:tabs>
              <w:tab w:val="center" w:pos="4513"/>
              <w:tab w:val="right" w:pos="9026"/>
            </w:tabs>
            <w:spacing w:after="120"/>
            <w:rPr>
              <w:rFonts w:ascii="Arial" w:eastAsia="Arial" w:hAnsi="Arial" w:cs="Arial"/>
              <w:sz w:val="20"/>
              <w:szCs w:val="20"/>
            </w:rPr>
          </w:pPr>
          <w:r>
            <w:rPr>
              <w:rFonts w:ascii="Arial" w:eastAsia="Arial" w:hAnsi="Arial" w:cs="Arial"/>
              <w:sz w:val="20"/>
              <w:szCs w:val="20"/>
            </w:rPr>
            <w:t xml:space="preserve">Resource </w:t>
          </w:r>
          <w:r w:rsidR="00F64BFC">
            <w:rPr>
              <w:rFonts w:ascii="Arial" w:eastAsia="Arial" w:hAnsi="Arial" w:cs="Arial"/>
              <w:sz w:val="20"/>
              <w:szCs w:val="20"/>
            </w:rPr>
            <w:t>3</w:t>
          </w:r>
          <w:r>
            <w:rPr>
              <w:rFonts w:ascii="Arial" w:eastAsia="Arial" w:hAnsi="Arial" w:cs="Arial"/>
              <w:sz w:val="20"/>
              <w:szCs w:val="20"/>
            </w:rPr>
            <w:t>: Case study</w:t>
          </w:r>
        </w:p>
      </w:tc>
    </w:tr>
  </w:tbl>
  <w:p w14:paraId="6A6CF45F" w14:textId="77777777" w:rsidR="001F4DC7" w:rsidRDefault="001F4DC7">
    <w:pPr>
      <w:pBdr>
        <w:top w:val="nil"/>
        <w:left w:val="nil"/>
        <w:bottom w:val="nil"/>
        <w:right w:val="nil"/>
        <w:between w:val="nil"/>
      </w:pBdr>
      <w:tabs>
        <w:tab w:val="center" w:pos="4513"/>
        <w:tab w:val="right" w:pos="9026"/>
      </w:tabs>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a"/>
      <w:tblW w:w="9026"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6280"/>
      <w:gridCol w:w="2746"/>
    </w:tblGrid>
    <w:tr w:rsidR="001F4DC7" w14:paraId="46BA2AC9" w14:textId="77777777">
      <w:tc>
        <w:tcPr>
          <w:tcW w:w="6280" w:type="dxa"/>
          <w:tcBorders>
            <w:bottom w:val="single" w:sz="12" w:space="0" w:color="E2EEBE"/>
          </w:tcBorders>
        </w:tcPr>
        <w:p w14:paraId="1C35875C" w14:textId="77777777" w:rsidR="001F4DC7" w:rsidRDefault="00000000">
          <w:pPr>
            <w:pBdr>
              <w:top w:val="nil"/>
              <w:left w:val="nil"/>
              <w:bottom w:val="nil"/>
              <w:right w:val="nil"/>
              <w:between w:val="nil"/>
            </w:pBdr>
            <w:tabs>
              <w:tab w:val="center" w:pos="4513"/>
              <w:tab w:val="right" w:pos="9026"/>
            </w:tabs>
            <w:spacing w:after="120"/>
            <w:rPr>
              <w:rFonts w:ascii="Arial" w:eastAsia="Arial" w:hAnsi="Arial" w:cs="Arial"/>
              <w:sz w:val="20"/>
              <w:szCs w:val="20"/>
            </w:rPr>
          </w:pPr>
          <w:r>
            <w:rPr>
              <w:rFonts w:ascii="Arial" w:eastAsia="Arial" w:hAnsi="Arial" w:cs="Arial"/>
              <w:sz w:val="20"/>
              <w:szCs w:val="20"/>
            </w:rPr>
            <w:t>Weblinks and resources</w:t>
          </w:r>
        </w:p>
      </w:tc>
      <w:tc>
        <w:tcPr>
          <w:tcW w:w="2746" w:type="dxa"/>
          <w:tcBorders>
            <w:bottom w:val="single" w:sz="12" w:space="0" w:color="E2EEBE"/>
          </w:tcBorders>
        </w:tcPr>
        <w:p w14:paraId="4C968D5E" w14:textId="77777777" w:rsidR="001F4DC7" w:rsidRDefault="001F4DC7">
          <w:pPr>
            <w:pBdr>
              <w:top w:val="nil"/>
              <w:left w:val="nil"/>
              <w:bottom w:val="nil"/>
              <w:right w:val="nil"/>
              <w:between w:val="nil"/>
            </w:pBdr>
            <w:tabs>
              <w:tab w:val="center" w:pos="4513"/>
              <w:tab w:val="right" w:pos="9026"/>
            </w:tabs>
            <w:spacing w:after="120"/>
            <w:jc w:val="right"/>
            <w:rPr>
              <w:rFonts w:ascii="Arial" w:eastAsia="Arial" w:hAnsi="Arial" w:cs="Arial"/>
              <w:sz w:val="20"/>
              <w:szCs w:val="20"/>
            </w:rPr>
          </w:pPr>
        </w:p>
      </w:tc>
    </w:tr>
  </w:tbl>
  <w:p w14:paraId="6F08407A" w14:textId="77777777" w:rsidR="001F4DC7" w:rsidRDefault="001F4DC7">
    <w:pPr>
      <w:pBdr>
        <w:top w:val="nil"/>
        <w:left w:val="nil"/>
        <w:bottom w:val="nil"/>
        <w:right w:val="nil"/>
        <w:between w:val="nil"/>
      </w:pBdr>
      <w:tabs>
        <w:tab w:val="center" w:pos="4513"/>
        <w:tab w:val="right" w:pos="9026"/>
      </w:tabs>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9"/>
      <w:tblW w:w="9026"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9026"/>
    </w:tblGrid>
    <w:tr w:rsidR="001F4DC7" w14:paraId="5EA062DF" w14:textId="77777777">
      <w:tc>
        <w:tcPr>
          <w:tcW w:w="9026" w:type="dxa"/>
          <w:tcBorders>
            <w:bottom w:val="single" w:sz="12" w:space="0" w:color="E2EEBE"/>
          </w:tcBorders>
        </w:tcPr>
        <w:p w14:paraId="3A04A0FA" w14:textId="0729BE39" w:rsidR="001F4DC7" w:rsidRDefault="00EB5774">
          <w:pPr>
            <w:pBdr>
              <w:top w:val="nil"/>
              <w:left w:val="nil"/>
              <w:bottom w:val="nil"/>
              <w:right w:val="nil"/>
              <w:between w:val="nil"/>
            </w:pBdr>
            <w:tabs>
              <w:tab w:val="center" w:pos="4513"/>
              <w:tab w:val="right" w:pos="9026"/>
            </w:tabs>
            <w:spacing w:after="120"/>
            <w:jc w:val="right"/>
            <w:rPr>
              <w:sz w:val="20"/>
              <w:szCs w:val="20"/>
            </w:rPr>
          </w:pPr>
          <w:r>
            <w:rPr>
              <w:rFonts w:ascii="Arial" w:eastAsia="Arial" w:hAnsi="Arial" w:cs="Arial"/>
              <w:sz w:val="20"/>
              <w:szCs w:val="20"/>
            </w:rPr>
            <w:t>Weblinks and resources</w:t>
          </w:r>
        </w:p>
      </w:tc>
    </w:tr>
  </w:tbl>
  <w:p w14:paraId="49FDECDD" w14:textId="77777777" w:rsidR="001F4DC7" w:rsidRDefault="001F4DC7">
    <w:pPr>
      <w:pBdr>
        <w:top w:val="nil"/>
        <w:left w:val="nil"/>
        <w:bottom w:val="nil"/>
        <w:right w:val="nil"/>
        <w:between w:val="nil"/>
      </w:pBdr>
      <w:tabs>
        <w:tab w:val="center" w:pos="4513"/>
        <w:tab w:val="right" w:pos="9026"/>
      </w:tabs>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9"/>
      <w:tblW w:w="9026"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9026"/>
    </w:tblGrid>
    <w:tr w:rsidR="00EB5774" w14:paraId="715822F7" w14:textId="77777777">
      <w:tc>
        <w:tcPr>
          <w:tcW w:w="9026" w:type="dxa"/>
          <w:tcBorders>
            <w:bottom w:val="single" w:sz="12" w:space="0" w:color="E2EEBE"/>
          </w:tcBorders>
        </w:tcPr>
        <w:p w14:paraId="7F5B6C56" w14:textId="77777777" w:rsidR="00EB5774" w:rsidRDefault="00EB5774">
          <w:pPr>
            <w:pBdr>
              <w:top w:val="nil"/>
              <w:left w:val="nil"/>
              <w:bottom w:val="nil"/>
              <w:right w:val="nil"/>
              <w:between w:val="nil"/>
            </w:pBdr>
            <w:tabs>
              <w:tab w:val="center" w:pos="4513"/>
              <w:tab w:val="right" w:pos="9026"/>
            </w:tabs>
            <w:spacing w:after="120"/>
            <w:jc w:val="right"/>
            <w:rPr>
              <w:sz w:val="20"/>
              <w:szCs w:val="20"/>
            </w:rPr>
          </w:pPr>
          <w:r>
            <w:rPr>
              <w:rFonts w:ascii="Arial" w:eastAsia="Arial" w:hAnsi="Arial" w:cs="Arial"/>
              <w:color w:val="0D0D0D"/>
              <w:sz w:val="20"/>
              <w:szCs w:val="20"/>
            </w:rPr>
            <w:t>Terms of use and disclaimer of liability</w:t>
          </w:r>
        </w:p>
      </w:tc>
    </w:tr>
  </w:tbl>
  <w:p w14:paraId="5D424402" w14:textId="77777777" w:rsidR="00EB5774" w:rsidRDefault="00EB5774">
    <w:pPr>
      <w:pBdr>
        <w:top w:val="nil"/>
        <w:left w:val="nil"/>
        <w:bottom w:val="nil"/>
        <w:right w:val="nil"/>
        <w:between w:val="nil"/>
      </w:pBdr>
      <w:tabs>
        <w:tab w:val="center" w:pos="4513"/>
        <w:tab w:val="right" w:pos="902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75A1" w14:textId="77777777" w:rsidR="001F4DC7" w:rsidRDefault="001F4DC7">
    <w:pPr>
      <w:pBdr>
        <w:top w:val="nil"/>
        <w:left w:val="nil"/>
        <w:bottom w:val="nil"/>
        <w:right w:val="nil"/>
        <w:between w:val="nil"/>
      </w:pBdr>
      <w:tabs>
        <w:tab w:val="center" w:pos="4513"/>
        <w:tab w:val="right" w:pos="9026"/>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B0917" w14:textId="77777777" w:rsidR="001F4DC7" w:rsidRDefault="001F4DC7">
    <w:pPr>
      <w:pBdr>
        <w:top w:val="nil"/>
        <w:left w:val="nil"/>
        <w:bottom w:val="nil"/>
        <w:right w:val="nil"/>
        <w:between w:val="nil"/>
      </w:pBdr>
      <w:tabs>
        <w:tab w:val="center" w:pos="4513"/>
        <w:tab w:val="right" w:pos="9026"/>
      </w:tabs>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CC880" w14:textId="77777777" w:rsidR="001F4DC7" w:rsidRDefault="001F4DC7">
    <w:pPr>
      <w:pBdr>
        <w:top w:val="nil"/>
        <w:left w:val="nil"/>
        <w:bottom w:val="nil"/>
        <w:right w:val="nil"/>
        <w:between w:val="nil"/>
      </w:pBdr>
      <w:tabs>
        <w:tab w:val="center" w:pos="4513"/>
        <w:tab w:val="right" w:pos="9026"/>
        <w:tab w:val="right" w:pos="13892"/>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05607" w14:textId="77777777" w:rsidR="001F4DC7" w:rsidRDefault="001F4DC7">
    <w:pPr>
      <w:pBdr>
        <w:top w:val="nil"/>
        <w:left w:val="nil"/>
        <w:bottom w:val="nil"/>
        <w:right w:val="nil"/>
        <w:between w:val="nil"/>
      </w:pBdr>
      <w:tabs>
        <w:tab w:val="center" w:pos="4513"/>
        <w:tab w:val="right" w:pos="9026"/>
      </w:tabs>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E620F" w14:textId="7B846687" w:rsidR="001F4DC7" w:rsidRDefault="00DE0BFE">
    <w:pPr>
      <w:pBdr>
        <w:top w:val="nil"/>
        <w:left w:val="nil"/>
        <w:bottom w:val="nil"/>
        <w:right w:val="nil"/>
        <w:between w:val="nil"/>
      </w:pBdr>
      <w:tabs>
        <w:tab w:val="center" w:pos="4513"/>
        <w:tab w:val="right" w:pos="9026"/>
        <w:tab w:val="right" w:pos="13892"/>
      </w:tabs>
    </w:pPr>
    <w:r>
      <w:rPr>
        <w:noProof/>
        <w:color w:val="808080" w:themeColor="background1" w:themeShade="80"/>
        <w:sz w:val="20"/>
        <w:szCs w:val="20"/>
      </w:rPr>
      <mc:AlternateContent>
        <mc:Choice Requires="wps">
          <w:drawing>
            <wp:anchor distT="0" distB="0" distL="114300" distR="114300" simplePos="0" relativeHeight="251661312" behindDoc="1" locked="0" layoutInCell="1" allowOverlap="1" wp14:anchorId="215E4859" wp14:editId="774B3D96">
              <wp:simplePos x="0" y="0"/>
              <wp:positionH relativeFrom="margin">
                <wp:posOffset>-548640</wp:posOffset>
              </wp:positionH>
              <wp:positionV relativeFrom="paragraph">
                <wp:posOffset>24765</wp:posOffset>
              </wp:positionV>
              <wp:extent cx="6808094" cy="8602721"/>
              <wp:effectExtent l="25400" t="25400" r="88265" b="84455"/>
              <wp:wrapNone/>
              <wp:docPr id="1865531190" name="Rectangle 1"/>
              <wp:cNvGraphicFramePr/>
              <a:graphic xmlns:a="http://schemas.openxmlformats.org/drawingml/2006/main">
                <a:graphicData uri="http://schemas.microsoft.com/office/word/2010/wordprocessingShape">
                  <wps:wsp>
                    <wps:cNvSpPr/>
                    <wps:spPr>
                      <a:xfrm>
                        <a:off x="0" y="0"/>
                        <a:ext cx="6808094" cy="8602721"/>
                      </a:xfrm>
                      <a:prstGeom prst="rect">
                        <a:avLst/>
                      </a:prstGeom>
                      <a:solidFill>
                        <a:srgbClr val="E2EEB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10AC3" id="Rectangle 1" o:spid="_x0000_s1026" style="position:absolute;margin-left:-43.2pt;margin-top:1.95pt;width:536.05pt;height:677.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" fillcolor="#e2eebe" stroked="f" strokeweight="2pt">
              <v:shadow on="t" color="black" opacity="26214f" origin="-.5,-.5" offset=".74836mm,.74836mm"/>
              <w10:wrap anchorx="margin"/>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33E7D" w14:textId="77777777" w:rsidR="001F4DC7" w:rsidRDefault="001F4DC7">
    <w:pPr>
      <w:widowControl w:val="0"/>
      <w:pBdr>
        <w:top w:val="nil"/>
        <w:left w:val="nil"/>
        <w:bottom w:val="nil"/>
        <w:right w:val="nil"/>
        <w:between w:val="nil"/>
      </w:pBdr>
      <w:spacing w:line="276" w:lineRule="auto"/>
    </w:pPr>
  </w:p>
  <w:tbl>
    <w:tblPr>
      <w:tblStyle w:val="ac"/>
      <w:tblW w:w="8931"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6501"/>
      <w:gridCol w:w="2430"/>
    </w:tblGrid>
    <w:tr w:rsidR="001F4DC7" w14:paraId="5DEFDE6C" w14:textId="77777777">
      <w:trPr>
        <w:trHeight w:val="366"/>
      </w:trPr>
      <w:tc>
        <w:tcPr>
          <w:tcW w:w="6501" w:type="dxa"/>
          <w:tcBorders>
            <w:bottom w:val="single" w:sz="12" w:space="0" w:color="E2EEBE"/>
          </w:tcBorders>
        </w:tcPr>
        <w:p w14:paraId="17310260" w14:textId="77777777" w:rsidR="001F4DC7" w:rsidRDefault="001F4DC7">
          <w:pPr>
            <w:pBdr>
              <w:top w:val="nil"/>
              <w:left w:val="nil"/>
              <w:bottom w:val="nil"/>
              <w:right w:val="nil"/>
              <w:between w:val="nil"/>
            </w:pBdr>
            <w:tabs>
              <w:tab w:val="center" w:pos="4513"/>
              <w:tab w:val="right" w:pos="9026"/>
            </w:tabs>
            <w:spacing w:after="120"/>
            <w:jc w:val="right"/>
            <w:rPr>
              <w:sz w:val="20"/>
              <w:szCs w:val="20"/>
            </w:rPr>
          </w:pPr>
        </w:p>
      </w:tc>
      <w:tc>
        <w:tcPr>
          <w:tcW w:w="2430" w:type="dxa"/>
          <w:tcBorders>
            <w:bottom w:val="single" w:sz="12" w:space="0" w:color="E2EEBE"/>
          </w:tcBorders>
        </w:tcPr>
        <w:p w14:paraId="4E34E2DC" w14:textId="77777777" w:rsidR="001F4DC7" w:rsidRDefault="001F4DC7">
          <w:pPr>
            <w:pBdr>
              <w:top w:val="nil"/>
              <w:left w:val="nil"/>
              <w:bottom w:val="nil"/>
              <w:right w:val="nil"/>
              <w:between w:val="nil"/>
            </w:pBdr>
            <w:tabs>
              <w:tab w:val="center" w:pos="4513"/>
              <w:tab w:val="right" w:pos="9026"/>
            </w:tabs>
            <w:spacing w:after="120"/>
            <w:jc w:val="right"/>
            <w:rPr>
              <w:sz w:val="20"/>
              <w:szCs w:val="20"/>
            </w:rPr>
          </w:pPr>
        </w:p>
      </w:tc>
    </w:tr>
  </w:tbl>
  <w:p w14:paraId="5634C088" w14:textId="77777777" w:rsidR="001F4DC7" w:rsidRDefault="001F4DC7">
    <w:pPr>
      <w:pBdr>
        <w:top w:val="nil"/>
        <w:left w:val="nil"/>
        <w:bottom w:val="nil"/>
        <w:right w:val="nil"/>
        <w:between w:val="nil"/>
      </w:pBdr>
      <w:tabs>
        <w:tab w:val="center" w:pos="4513"/>
        <w:tab w:val="right" w:pos="9026"/>
      </w:tabs>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e"/>
      <w:tblW w:w="8925" w:type="dxa"/>
      <w:tblInd w:w="0" w:type="dxa"/>
      <w:tblBorders>
        <w:bottom w:val="single" w:sz="12" w:space="0" w:color="FFF5C4"/>
        <w:insideH w:val="nil"/>
        <w:insideV w:val="nil"/>
      </w:tblBorders>
      <w:tblLayout w:type="fixed"/>
      <w:tblLook w:val="0400" w:firstRow="0" w:lastRow="0" w:firstColumn="0" w:lastColumn="0" w:noHBand="0" w:noVBand="1"/>
    </w:tblPr>
    <w:tblGrid>
      <w:gridCol w:w="6497"/>
      <w:gridCol w:w="2428"/>
    </w:tblGrid>
    <w:tr w:rsidR="001F4DC7" w14:paraId="242EF789" w14:textId="77777777">
      <w:trPr>
        <w:trHeight w:val="366"/>
      </w:trPr>
      <w:tc>
        <w:tcPr>
          <w:tcW w:w="6497" w:type="dxa"/>
          <w:tcBorders>
            <w:top w:val="nil"/>
            <w:left w:val="nil"/>
            <w:bottom w:val="single" w:sz="12" w:space="0" w:color="E2EEBE"/>
            <w:right w:val="nil"/>
          </w:tcBorders>
        </w:tcPr>
        <w:p w14:paraId="551D6A60" w14:textId="77777777" w:rsidR="001F4DC7" w:rsidRDefault="00000000">
          <w:pPr>
            <w:tabs>
              <w:tab w:val="center" w:pos="4513"/>
              <w:tab w:val="right" w:pos="9026"/>
            </w:tabs>
            <w:spacing w:after="120"/>
            <w:rPr>
              <w:sz w:val="20"/>
              <w:szCs w:val="20"/>
            </w:rPr>
          </w:pPr>
          <w:r>
            <w:rPr>
              <w:sz w:val="20"/>
              <w:szCs w:val="20"/>
            </w:rPr>
            <w:t>Introduction</w:t>
          </w:r>
        </w:p>
      </w:tc>
      <w:tc>
        <w:tcPr>
          <w:tcW w:w="2428" w:type="dxa"/>
          <w:tcBorders>
            <w:top w:val="nil"/>
            <w:left w:val="nil"/>
            <w:bottom w:val="single" w:sz="12" w:space="0" w:color="E2EEBE"/>
            <w:right w:val="nil"/>
          </w:tcBorders>
        </w:tcPr>
        <w:p w14:paraId="6486D890" w14:textId="77777777" w:rsidR="001F4DC7" w:rsidRDefault="001F4DC7">
          <w:pPr>
            <w:tabs>
              <w:tab w:val="center" w:pos="4513"/>
              <w:tab w:val="right" w:pos="9026"/>
            </w:tabs>
            <w:spacing w:after="120"/>
            <w:jc w:val="right"/>
            <w:rPr>
              <w:sz w:val="20"/>
              <w:szCs w:val="20"/>
            </w:rPr>
          </w:pPr>
        </w:p>
      </w:tc>
    </w:tr>
  </w:tbl>
  <w:p w14:paraId="38DB19D6" w14:textId="77777777" w:rsidR="001F4DC7" w:rsidRDefault="001F4DC7">
    <w:pPr>
      <w:pBdr>
        <w:top w:val="nil"/>
        <w:left w:val="nil"/>
        <w:bottom w:val="nil"/>
        <w:right w:val="nil"/>
        <w:between w:val="nil"/>
      </w:pBdr>
      <w:tabs>
        <w:tab w:val="center" w:pos="4513"/>
        <w:tab w:val="right" w:pos="9026"/>
        <w:tab w:val="right" w:pos="1389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2E8"/>
    <w:multiLevelType w:val="multilevel"/>
    <w:tmpl w:val="347E11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34F26C1"/>
    <w:multiLevelType w:val="multilevel"/>
    <w:tmpl w:val="DD08368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A32849"/>
    <w:multiLevelType w:val="multilevel"/>
    <w:tmpl w:val="E0F6DB9E"/>
    <w:lvl w:ilvl="0">
      <w:start w:val="1"/>
      <w:numFmt w:val="bullet"/>
      <w:pStyle w:val="Tablebullet2"/>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785"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FF143C3"/>
    <w:multiLevelType w:val="hybridMultilevel"/>
    <w:tmpl w:val="8EAABC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F2023C"/>
    <w:multiLevelType w:val="multilevel"/>
    <w:tmpl w:val="EA1CE5C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A8768D6"/>
    <w:multiLevelType w:val="multilevel"/>
    <w:tmpl w:val="4446A35E"/>
    <w:lvl w:ilvl="0">
      <w:start w:val="1"/>
      <w:numFmt w:val="bullet"/>
      <w:lvlText w:val="o"/>
      <w:lvlJc w:val="left"/>
      <w:pPr>
        <w:ind w:left="360" w:hanging="360"/>
      </w:pPr>
      <w:rPr>
        <w:rFonts w:ascii="Courier New" w:eastAsia="Courier New" w:hAnsi="Courier New" w:cs="Courier New"/>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 w15:restartNumberingAfterBreak="0">
    <w:nsid w:val="1C6D33C7"/>
    <w:multiLevelType w:val="hybridMultilevel"/>
    <w:tmpl w:val="5024E7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742CF7"/>
    <w:multiLevelType w:val="multilevel"/>
    <w:tmpl w:val="72C4395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 w15:restartNumberingAfterBreak="0">
    <w:nsid w:val="2D5D79D9"/>
    <w:multiLevelType w:val="multilevel"/>
    <w:tmpl w:val="AC8ABB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E3559AB"/>
    <w:multiLevelType w:val="multilevel"/>
    <w:tmpl w:val="60006C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EB17B17"/>
    <w:multiLevelType w:val="multilevel"/>
    <w:tmpl w:val="E2BCDA4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785"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8C69B2"/>
    <w:multiLevelType w:val="multilevel"/>
    <w:tmpl w:val="5CF0E2F6"/>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0315428"/>
    <w:multiLevelType w:val="multilevel"/>
    <w:tmpl w:val="81A07BD2"/>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46F6105"/>
    <w:multiLevelType w:val="multilevel"/>
    <w:tmpl w:val="74B845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4812C46"/>
    <w:multiLevelType w:val="multilevel"/>
    <w:tmpl w:val="7DE2C38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58DB0BEA"/>
    <w:multiLevelType w:val="multilevel"/>
    <w:tmpl w:val="99E2FF6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6" w15:restartNumberingAfterBreak="0">
    <w:nsid w:val="5BD36467"/>
    <w:multiLevelType w:val="hybridMultilevel"/>
    <w:tmpl w:val="04685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E47796"/>
    <w:multiLevelType w:val="multilevel"/>
    <w:tmpl w:val="0B425C7C"/>
    <w:lvl w:ilvl="0">
      <w:start w:val="1"/>
      <w:numFmt w:val="bullet"/>
      <w:lvlText w:val="o"/>
      <w:lvlJc w:val="left"/>
      <w:pPr>
        <w:ind w:left="1143" w:hanging="360"/>
      </w:pPr>
      <w:rPr>
        <w:rFonts w:ascii="Courier New" w:eastAsia="Courier New" w:hAnsi="Courier New" w:cs="Courier New"/>
        <w:sz w:val="20"/>
        <w:szCs w:val="20"/>
      </w:rPr>
    </w:lvl>
    <w:lvl w:ilvl="1">
      <w:start w:val="1"/>
      <w:numFmt w:val="bullet"/>
      <w:lvlText w:val="o"/>
      <w:lvlJc w:val="left"/>
      <w:pPr>
        <w:ind w:left="1863" w:hanging="360"/>
      </w:pPr>
      <w:rPr>
        <w:rFonts w:ascii="Courier New" w:eastAsia="Courier New" w:hAnsi="Courier New" w:cs="Courier New"/>
        <w:sz w:val="20"/>
        <w:szCs w:val="20"/>
      </w:rPr>
    </w:lvl>
    <w:lvl w:ilvl="2">
      <w:start w:val="1"/>
      <w:numFmt w:val="bullet"/>
      <w:lvlText w:val="▪"/>
      <w:lvlJc w:val="left"/>
      <w:pPr>
        <w:ind w:left="2583" w:hanging="360"/>
      </w:pPr>
      <w:rPr>
        <w:rFonts w:ascii="Noto Sans Symbols" w:eastAsia="Noto Sans Symbols" w:hAnsi="Noto Sans Symbols" w:cs="Noto Sans Symbols"/>
        <w:sz w:val="20"/>
        <w:szCs w:val="20"/>
      </w:rPr>
    </w:lvl>
    <w:lvl w:ilvl="3">
      <w:start w:val="1"/>
      <w:numFmt w:val="bullet"/>
      <w:lvlText w:val="▪"/>
      <w:lvlJc w:val="left"/>
      <w:pPr>
        <w:ind w:left="3303" w:hanging="360"/>
      </w:pPr>
      <w:rPr>
        <w:rFonts w:ascii="Noto Sans Symbols" w:eastAsia="Noto Sans Symbols" w:hAnsi="Noto Sans Symbols" w:cs="Noto Sans Symbols"/>
        <w:sz w:val="20"/>
        <w:szCs w:val="20"/>
      </w:rPr>
    </w:lvl>
    <w:lvl w:ilvl="4">
      <w:start w:val="1"/>
      <w:numFmt w:val="bullet"/>
      <w:lvlText w:val="▪"/>
      <w:lvlJc w:val="left"/>
      <w:pPr>
        <w:ind w:left="4023" w:hanging="360"/>
      </w:pPr>
      <w:rPr>
        <w:rFonts w:ascii="Noto Sans Symbols" w:eastAsia="Noto Sans Symbols" w:hAnsi="Noto Sans Symbols" w:cs="Noto Sans Symbols"/>
        <w:sz w:val="20"/>
        <w:szCs w:val="20"/>
      </w:rPr>
    </w:lvl>
    <w:lvl w:ilvl="5">
      <w:start w:val="1"/>
      <w:numFmt w:val="bullet"/>
      <w:lvlText w:val="▪"/>
      <w:lvlJc w:val="left"/>
      <w:pPr>
        <w:ind w:left="4743" w:hanging="360"/>
      </w:pPr>
      <w:rPr>
        <w:rFonts w:ascii="Noto Sans Symbols" w:eastAsia="Noto Sans Symbols" w:hAnsi="Noto Sans Symbols" w:cs="Noto Sans Symbols"/>
        <w:sz w:val="20"/>
        <w:szCs w:val="20"/>
      </w:rPr>
    </w:lvl>
    <w:lvl w:ilvl="6">
      <w:start w:val="1"/>
      <w:numFmt w:val="bullet"/>
      <w:lvlText w:val="▪"/>
      <w:lvlJc w:val="left"/>
      <w:pPr>
        <w:ind w:left="5463" w:hanging="360"/>
      </w:pPr>
      <w:rPr>
        <w:rFonts w:ascii="Noto Sans Symbols" w:eastAsia="Noto Sans Symbols" w:hAnsi="Noto Sans Symbols" w:cs="Noto Sans Symbols"/>
        <w:sz w:val="20"/>
        <w:szCs w:val="20"/>
      </w:rPr>
    </w:lvl>
    <w:lvl w:ilvl="7">
      <w:start w:val="1"/>
      <w:numFmt w:val="bullet"/>
      <w:lvlText w:val="▪"/>
      <w:lvlJc w:val="left"/>
      <w:pPr>
        <w:ind w:left="6183" w:hanging="360"/>
      </w:pPr>
      <w:rPr>
        <w:rFonts w:ascii="Noto Sans Symbols" w:eastAsia="Noto Sans Symbols" w:hAnsi="Noto Sans Symbols" w:cs="Noto Sans Symbols"/>
        <w:sz w:val="20"/>
        <w:szCs w:val="20"/>
      </w:rPr>
    </w:lvl>
    <w:lvl w:ilvl="8">
      <w:start w:val="1"/>
      <w:numFmt w:val="bullet"/>
      <w:lvlText w:val="▪"/>
      <w:lvlJc w:val="left"/>
      <w:pPr>
        <w:ind w:left="6903" w:hanging="360"/>
      </w:pPr>
      <w:rPr>
        <w:rFonts w:ascii="Noto Sans Symbols" w:eastAsia="Noto Sans Symbols" w:hAnsi="Noto Sans Symbols" w:cs="Noto Sans Symbols"/>
        <w:sz w:val="20"/>
        <w:szCs w:val="20"/>
      </w:rPr>
    </w:lvl>
  </w:abstractNum>
  <w:abstractNum w:abstractNumId="18" w15:restartNumberingAfterBreak="0">
    <w:nsid w:val="79EE6280"/>
    <w:multiLevelType w:val="multilevel"/>
    <w:tmpl w:val="395007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C9361A9"/>
    <w:multiLevelType w:val="multilevel"/>
    <w:tmpl w:val="5B2C3E7A"/>
    <w:lvl w:ilvl="0">
      <w:start w:val="1"/>
      <w:numFmt w:val="bullet"/>
      <w:pStyle w:val="Tablebullet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85440124">
    <w:abstractNumId w:val="9"/>
  </w:num>
  <w:num w:numId="2" w16cid:durableId="1372800909">
    <w:abstractNumId w:val="18"/>
  </w:num>
  <w:num w:numId="3" w16cid:durableId="1046683978">
    <w:abstractNumId w:val="1"/>
  </w:num>
  <w:num w:numId="4" w16cid:durableId="832066134">
    <w:abstractNumId w:val="14"/>
  </w:num>
  <w:num w:numId="5" w16cid:durableId="2058817616">
    <w:abstractNumId w:val="19"/>
  </w:num>
  <w:num w:numId="6" w16cid:durableId="271205451">
    <w:abstractNumId w:val="13"/>
  </w:num>
  <w:num w:numId="7" w16cid:durableId="841508217">
    <w:abstractNumId w:val="2"/>
  </w:num>
  <w:num w:numId="8" w16cid:durableId="618144497">
    <w:abstractNumId w:val="11"/>
  </w:num>
  <w:num w:numId="9" w16cid:durableId="57750398">
    <w:abstractNumId w:val="15"/>
  </w:num>
  <w:num w:numId="10" w16cid:durableId="1849830853">
    <w:abstractNumId w:val="12"/>
  </w:num>
  <w:num w:numId="11" w16cid:durableId="17969844">
    <w:abstractNumId w:val="5"/>
  </w:num>
  <w:num w:numId="12" w16cid:durableId="301546915">
    <w:abstractNumId w:val="17"/>
  </w:num>
  <w:num w:numId="13" w16cid:durableId="363602281">
    <w:abstractNumId w:val="0"/>
  </w:num>
  <w:num w:numId="14" w16cid:durableId="404303216">
    <w:abstractNumId w:val="10"/>
  </w:num>
  <w:num w:numId="15" w16cid:durableId="736247408">
    <w:abstractNumId w:val="8"/>
  </w:num>
  <w:num w:numId="16" w16cid:durableId="1799185395">
    <w:abstractNumId w:val="7"/>
  </w:num>
  <w:num w:numId="17" w16cid:durableId="32006937">
    <w:abstractNumId w:val="4"/>
  </w:num>
  <w:num w:numId="18" w16cid:durableId="1646080186">
    <w:abstractNumId w:val="3"/>
  </w:num>
  <w:num w:numId="19" w16cid:durableId="2070107639">
    <w:abstractNumId w:val="6"/>
  </w:num>
  <w:num w:numId="20" w16cid:durableId="245382486">
    <w:abstractNumId w:val="16"/>
  </w:num>
  <w:num w:numId="21" w16cid:durableId="941690325">
    <w:abstractNumId w:val="2"/>
  </w:num>
  <w:num w:numId="22" w16cid:durableId="938217280">
    <w:abstractNumId w:val="2"/>
  </w:num>
  <w:num w:numId="23" w16cid:durableId="1688753678">
    <w:abstractNumId w:val="2"/>
  </w:num>
  <w:num w:numId="24" w16cid:durableId="1902520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DC7"/>
    <w:rsid w:val="0005602A"/>
    <w:rsid w:val="00060A64"/>
    <w:rsid w:val="000F7E0D"/>
    <w:rsid w:val="00175777"/>
    <w:rsid w:val="001A3B57"/>
    <w:rsid w:val="001F4DC7"/>
    <w:rsid w:val="002F36D0"/>
    <w:rsid w:val="0034041A"/>
    <w:rsid w:val="00430B7A"/>
    <w:rsid w:val="004A73B4"/>
    <w:rsid w:val="00627DCC"/>
    <w:rsid w:val="00796829"/>
    <w:rsid w:val="007C6626"/>
    <w:rsid w:val="00801BF7"/>
    <w:rsid w:val="00816288"/>
    <w:rsid w:val="008346ED"/>
    <w:rsid w:val="00956BF9"/>
    <w:rsid w:val="009761E9"/>
    <w:rsid w:val="00A06416"/>
    <w:rsid w:val="00AF348F"/>
    <w:rsid w:val="00B4654D"/>
    <w:rsid w:val="00B5257E"/>
    <w:rsid w:val="00DD5A5B"/>
    <w:rsid w:val="00DE0BFE"/>
    <w:rsid w:val="00DE3EE9"/>
    <w:rsid w:val="00E100A6"/>
    <w:rsid w:val="00E4293F"/>
    <w:rsid w:val="00E66EBE"/>
    <w:rsid w:val="00EB5774"/>
    <w:rsid w:val="00F64BFC"/>
    <w:rsid w:val="00FB17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E8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00" w:line="259" w:lineRule="auto"/>
      <w:outlineLvl w:val="0"/>
    </w:pPr>
    <w:rPr>
      <w:rFonts w:ascii="Arial" w:eastAsia="Arial" w:hAnsi="Arial" w:cs="Arial"/>
      <w:color w:val="466318"/>
      <w:sz w:val="32"/>
      <w:szCs w:val="32"/>
    </w:rPr>
  </w:style>
  <w:style w:type="paragraph" w:styleId="Heading2">
    <w:name w:val="heading 2"/>
    <w:basedOn w:val="Normal"/>
    <w:next w:val="Normal"/>
    <w:uiPriority w:val="9"/>
    <w:unhideWhenUsed/>
    <w:qFormat/>
    <w:pPr>
      <w:keepNext/>
      <w:keepLines/>
      <w:spacing w:before="40" w:after="120" w:line="259" w:lineRule="auto"/>
      <w:outlineLvl w:val="1"/>
    </w:pPr>
    <w:rPr>
      <w:rFonts w:ascii="Arial" w:eastAsia="Arial" w:hAnsi="Arial" w:cs="Arial"/>
      <w:color w:val="466318"/>
      <w:sz w:val="28"/>
      <w:szCs w:val="28"/>
    </w:rPr>
  </w:style>
  <w:style w:type="paragraph" w:styleId="Heading3">
    <w:name w:val="heading 3"/>
    <w:basedOn w:val="Normal"/>
    <w:next w:val="Normal"/>
    <w:uiPriority w:val="9"/>
    <w:semiHidden/>
    <w:unhideWhenUsed/>
    <w:qFormat/>
    <w:pPr>
      <w:keepNext/>
      <w:keepLines/>
      <w:spacing w:before="40" w:line="259" w:lineRule="auto"/>
      <w:outlineLvl w:val="2"/>
    </w:pPr>
    <w:rPr>
      <w:rFonts w:ascii="Calibri" w:eastAsia="Calibri" w:hAnsi="Calibri" w:cs="Calibri"/>
      <w:color w:val="1F3863"/>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Arial" w:eastAsia="Arial" w:hAnsi="Arial" w:cs="Arial"/>
      <w:b/>
      <w:bCs/>
      <w:color w:val="0D0D0D"/>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Arial" w:eastAsia="Arial" w:hAnsi="Arial" w:cs="Arial"/>
      <w:b/>
      <w:bCs/>
      <w:color w:val="0D0D0D"/>
      <w:sz w:val="22"/>
      <w:szCs w:val="22"/>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Arial" w:eastAsia="Arial" w:hAnsi="Arial" w:cs="Arial"/>
      <w:b/>
      <w:bCs/>
      <w:color w:val="0D0D0D"/>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single" w:sz="4" w:space="6" w:color="FFFFFF"/>
        <w:left w:val="single" w:sz="4" w:space="10" w:color="FFFFFF"/>
        <w:bottom w:val="single" w:sz="4" w:space="8" w:color="FFFFFF"/>
        <w:right w:val="single" w:sz="4" w:space="10" w:color="FFFFFF"/>
      </w:pBdr>
      <w:shd w:val="clear" w:color="auto" w:fill="E2EEBE"/>
      <w:spacing w:before="3800" w:after="1600"/>
      <w:jc w:val="center"/>
    </w:pPr>
    <w:rPr>
      <w:rFonts w:ascii="Arial" w:eastAsia="Arial" w:hAnsi="Arial" w:cs="Arial"/>
      <w:b/>
      <w:bCs/>
      <w:color w:val="0D0D0D"/>
      <w:sz w:val="100"/>
      <w:szCs w:val="100"/>
    </w:rPr>
  </w:style>
  <w:style w:type="paragraph" w:styleId="Subtitle">
    <w:name w:val="Subtitle"/>
    <w:basedOn w:val="Normal"/>
    <w:next w:val="Normal"/>
    <w:uiPriority w:val="11"/>
    <w:qFormat/>
    <w:pPr>
      <w:spacing w:after="120" w:line="259" w:lineRule="auto"/>
      <w:jc w:val="center"/>
    </w:pPr>
    <w:rPr>
      <w:rFonts w:ascii="Arial" w:eastAsia="Arial" w:hAnsi="Arial" w:cs="Arial"/>
      <w:color w:val="466318"/>
      <w:sz w:val="36"/>
      <w:szCs w:val="36"/>
    </w:rPr>
  </w:style>
  <w:style w:type="table" w:customStyle="1" w:styleId="a">
    <w:basedOn w:val="TableNormal0"/>
    <w:rPr>
      <w:rFonts w:ascii="Arial" w:eastAsia="Arial" w:hAnsi="Arial" w:cs="Arial"/>
      <w:color w:val="0D0D0D"/>
      <w:sz w:val="22"/>
      <w:szCs w:val="22"/>
    </w:r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pPr>
      <w:spacing w:after="160" w:line="259" w:lineRule="auto"/>
    </w:pPr>
    <w:rPr>
      <w:rFonts w:ascii="Arial" w:eastAsia="Arial" w:hAnsi="Arial" w:cs="Arial"/>
      <w:color w:val="0D0D0D"/>
      <w:sz w:val="22"/>
      <w:szCs w:val="22"/>
    </w:rPr>
    <w:tblPr>
      <w:tblStyleRowBandSize w:val="1"/>
      <w:tblStyleColBandSize w:val="1"/>
      <w:tblCellMar>
        <w:top w:w="0" w:type="dxa"/>
        <w:left w:w="115" w:type="dxa"/>
        <w:bottom w:w="0" w:type="dxa"/>
        <w:right w:w="115" w:type="dxa"/>
      </w:tblCellMar>
    </w:tblPr>
  </w:style>
  <w:style w:type="table" w:customStyle="1" w:styleId="ad">
    <w:basedOn w:val="TableNormal0"/>
    <w:pPr>
      <w:spacing w:after="160" w:line="259" w:lineRule="auto"/>
    </w:pPr>
    <w:rPr>
      <w:rFonts w:ascii="Arial" w:eastAsia="Arial" w:hAnsi="Arial" w:cs="Arial"/>
      <w:color w:val="0D0D0D"/>
      <w:sz w:val="22"/>
      <w:szCs w:val="22"/>
    </w:rPr>
    <w:tblPr>
      <w:tblStyleRowBandSize w:val="1"/>
      <w:tblStyleColBandSize w:val="1"/>
      <w:tblCellMar>
        <w:top w:w="0" w:type="dxa"/>
        <w:left w:w="115" w:type="dxa"/>
        <w:bottom w:w="0" w:type="dxa"/>
        <w:right w:w="115" w:type="dxa"/>
      </w:tblCellMar>
    </w:tblPr>
  </w:style>
  <w:style w:type="table" w:customStyle="1" w:styleId="ae">
    <w:basedOn w:val="TableNormal0"/>
    <w:pPr>
      <w:spacing w:after="160" w:line="256" w:lineRule="auto"/>
    </w:pPr>
    <w:rPr>
      <w:rFonts w:ascii="Arial" w:eastAsia="Arial" w:hAnsi="Arial" w:cs="Arial"/>
      <w:color w:val="0D0D0D"/>
      <w:sz w:val="22"/>
      <w:szCs w:val="22"/>
    </w:rPr>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0" w:type="dxa"/>
        <w:left w:w="108" w:type="dxa"/>
        <w:bottom w:w="0" w:type="dxa"/>
        <w:right w:w="108"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108" w:type="dxa"/>
        <w:bottom w:w="0" w:type="dxa"/>
        <w:right w:w="108" w:type="dxa"/>
      </w:tblCellMar>
    </w:tblPr>
  </w:style>
  <w:style w:type="table" w:customStyle="1" w:styleId="afd">
    <w:basedOn w:val="TableNormal0"/>
    <w:tblPr>
      <w:tblStyleRowBandSize w:val="1"/>
      <w:tblStyleColBandSize w:val="1"/>
      <w:tblCellMar>
        <w:top w:w="0" w:type="dxa"/>
        <w:left w:w="108" w:type="dxa"/>
        <w:bottom w:w="0" w:type="dxa"/>
        <w:right w:w="108" w:type="dxa"/>
      </w:tblCellMar>
    </w:tblPr>
  </w:style>
  <w:style w:type="table" w:customStyle="1" w:styleId="afe">
    <w:basedOn w:val="TableNormal0"/>
    <w:tblPr>
      <w:tblStyleRowBandSize w:val="1"/>
      <w:tblStyleColBandSize w:val="1"/>
      <w:tblCellMar>
        <w:top w:w="0" w:type="dxa"/>
        <w:left w:w="108" w:type="dxa"/>
        <w:bottom w:w="0" w:type="dxa"/>
        <w:right w:w="108"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paragraph" w:customStyle="1" w:styleId="Tablehead1">
    <w:name w:val="Table head 1"/>
    <w:basedOn w:val="Normal"/>
    <w:qFormat/>
    <w:rsid w:val="00DE0BFE"/>
    <w:pPr>
      <w:pBdr>
        <w:top w:val="nil"/>
        <w:left w:val="nil"/>
        <w:bottom w:val="nil"/>
        <w:right w:val="nil"/>
        <w:between w:val="nil"/>
      </w:pBdr>
      <w:spacing w:before="120" w:after="120"/>
    </w:pPr>
    <w:rPr>
      <w:rFonts w:ascii="Arial" w:eastAsia="Arial" w:hAnsi="Arial" w:cs="Arial"/>
      <w:b/>
      <w:bCs/>
      <w:color w:val="0D0D0D"/>
      <w:sz w:val="22"/>
      <w:szCs w:val="22"/>
    </w:rPr>
  </w:style>
  <w:style w:type="paragraph" w:customStyle="1" w:styleId="Tablebody1">
    <w:name w:val="Table body 1"/>
    <w:basedOn w:val="Normal"/>
    <w:qFormat/>
    <w:rsid w:val="00DE0BFE"/>
    <w:pPr>
      <w:pBdr>
        <w:top w:val="nil"/>
        <w:left w:val="nil"/>
        <w:bottom w:val="nil"/>
        <w:right w:val="nil"/>
        <w:between w:val="nil"/>
      </w:pBdr>
      <w:spacing w:before="120" w:after="120"/>
    </w:pPr>
    <w:rPr>
      <w:rFonts w:ascii="Arial" w:eastAsia="Arial" w:hAnsi="Arial" w:cs="Arial"/>
      <w:color w:val="0D0D0D"/>
      <w:sz w:val="22"/>
      <w:szCs w:val="22"/>
    </w:rPr>
  </w:style>
  <w:style w:type="paragraph" w:customStyle="1" w:styleId="Chapter">
    <w:name w:val="Chapter"/>
    <w:basedOn w:val="Normal"/>
    <w:qFormat/>
    <w:rsid w:val="00DE0BFE"/>
    <w:pPr>
      <w:keepNext/>
      <w:keepLines/>
      <w:pBdr>
        <w:top w:val="nil"/>
        <w:left w:val="nil"/>
        <w:bottom w:val="nil"/>
        <w:right w:val="nil"/>
        <w:between w:val="nil"/>
      </w:pBdr>
      <w:shd w:val="clear" w:color="auto" w:fill="E2EEBE"/>
      <w:spacing w:after="200" w:line="259" w:lineRule="auto"/>
    </w:pPr>
    <w:rPr>
      <w:rFonts w:ascii="Arial" w:eastAsia="Arial" w:hAnsi="Arial" w:cs="Arial"/>
      <w:b/>
      <w:bCs/>
      <w:color w:val="466318"/>
      <w:sz w:val="40"/>
      <w:szCs w:val="40"/>
    </w:rPr>
  </w:style>
  <w:style w:type="paragraph" w:styleId="ListParagraph">
    <w:name w:val="List Paragraph"/>
    <w:basedOn w:val="Normal"/>
    <w:uiPriority w:val="34"/>
    <w:qFormat/>
    <w:rsid w:val="00EB5774"/>
    <w:pPr>
      <w:ind w:left="720"/>
      <w:contextualSpacing/>
    </w:pPr>
  </w:style>
  <w:style w:type="paragraph" w:customStyle="1" w:styleId="Tabelhead3">
    <w:name w:val="Tabel head 3"/>
    <w:basedOn w:val="Normal"/>
    <w:qFormat/>
    <w:rsid w:val="00EB5774"/>
    <w:pPr>
      <w:pBdr>
        <w:top w:val="nil"/>
        <w:left w:val="nil"/>
        <w:bottom w:val="nil"/>
        <w:right w:val="nil"/>
        <w:between w:val="nil"/>
      </w:pBdr>
      <w:spacing w:before="80" w:after="80" w:line="259" w:lineRule="auto"/>
    </w:pPr>
    <w:rPr>
      <w:rFonts w:ascii="Arial" w:eastAsia="Arial" w:hAnsi="Arial" w:cs="Arial"/>
      <w:b/>
      <w:bCs/>
      <w:color w:val="0D0D0D"/>
      <w:sz w:val="20"/>
      <w:szCs w:val="20"/>
    </w:rPr>
  </w:style>
  <w:style w:type="paragraph" w:customStyle="1" w:styleId="Tablebullet3">
    <w:name w:val="Table bullet 3"/>
    <w:basedOn w:val="Normal"/>
    <w:qFormat/>
    <w:rsid w:val="00EB5774"/>
    <w:pPr>
      <w:numPr>
        <w:numId w:val="5"/>
      </w:numPr>
      <w:pBdr>
        <w:top w:val="nil"/>
        <w:left w:val="nil"/>
        <w:bottom w:val="nil"/>
        <w:right w:val="nil"/>
        <w:between w:val="nil"/>
      </w:pBdr>
      <w:spacing w:before="80" w:after="80" w:line="259" w:lineRule="auto"/>
      <w:ind w:left="360"/>
    </w:pPr>
    <w:rPr>
      <w:rFonts w:ascii="Arial" w:eastAsia="Arial" w:hAnsi="Arial" w:cs="Arial"/>
      <w:color w:val="0D0D0D"/>
      <w:sz w:val="18"/>
      <w:szCs w:val="18"/>
    </w:rPr>
  </w:style>
  <w:style w:type="paragraph" w:customStyle="1" w:styleId="Tablebullet2">
    <w:name w:val="Table bullet 2"/>
    <w:basedOn w:val="Normal"/>
    <w:qFormat/>
    <w:rsid w:val="00EB5774"/>
    <w:pPr>
      <w:numPr>
        <w:numId w:val="7"/>
      </w:numPr>
      <w:pBdr>
        <w:top w:val="nil"/>
        <w:left w:val="nil"/>
        <w:bottom w:val="nil"/>
        <w:right w:val="nil"/>
        <w:between w:val="nil"/>
      </w:pBdr>
      <w:spacing w:before="80" w:after="80" w:line="259" w:lineRule="auto"/>
    </w:pPr>
    <w:rPr>
      <w:rFonts w:ascii="Arial" w:eastAsia="Arial" w:hAnsi="Arial" w:cs="Arial"/>
      <w:color w:val="0D0D0D"/>
      <w:sz w:val="20"/>
      <w:szCs w:val="20"/>
    </w:rPr>
  </w:style>
  <w:style w:type="paragraph" w:styleId="Header">
    <w:name w:val="header"/>
    <w:basedOn w:val="Normal"/>
    <w:link w:val="HeaderChar"/>
    <w:uiPriority w:val="99"/>
    <w:unhideWhenUsed/>
    <w:rsid w:val="00EB5774"/>
    <w:pPr>
      <w:tabs>
        <w:tab w:val="center" w:pos="4513"/>
        <w:tab w:val="right" w:pos="9026"/>
      </w:tabs>
    </w:pPr>
  </w:style>
  <w:style w:type="character" w:customStyle="1" w:styleId="HeaderChar">
    <w:name w:val="Header Char"/>
    <w:basedOn w:val="DefaultParagraphFont"/>
    <w:link w:val="Header"/>
    <w:uiPriority w:val="99"/>
    <w:rsid w:val="00EB5774"/>
  </w:style>
  <w:style w:type="paragraph" w:styleId="TOC1">
    <w:name w:val="toc 1"/>
    <w:basedOn w:val="Normal"/>
    <w:next w:val="Normal"/>
    <w:autoRedefine/>
    <w:uiPriority w:val="39"/>
    <w:unhideWhenUsed/>
    <w:rsid w:val="00E100A6"/>
    <w:pPr>
      <w:spacing w:after="120" w:line="259" w:lineRule="auto"/>
    </w:pPr>
    <w:rPr>
      <w:rFonts w:ascii="Arial" w:hAnsi="Arial"/>
      <w:b/>
      <w:sz w:val="22"/>
    </w:rPr>
  </w:style>
  <w:style w:type="paragraph" w:styleId="TOC2">
    <w:name w:val="toc 2"/>
    <w:basedOn w:val="Normal"/>
    <w:next w:val="Normal"/>
    <w:autoRedefine/>
    <w:uiPriority w:val="39"/>
    <w:unhideWhenUsed/>
    <w:rsid w:val="00E100A6"/>
    <w:pPr>
      <w:spacing w:after="120" w:line="259" w:lineRule="auto"/>
      <w:ind w:left="221"/>
    </w:pPr>
    <w:rPr>
      <w:rFonts w:ascii="Arial" w:hAnsi="Arial"/>
      <w:sz w:val="21"/>
    </w:rPr>
  </w:style>
  <w:style w:type="paragraph" w:styleId="TOC3">
    <w:name w:val="toc 3"/>
    <w:basedOn w:val="Normal"/>
    <w:next w:val="Normal"/>
    <w:autoRedefine/>
    <w:uiPriority w:val="39"/>
    <w:unhideWhenUsed/>
    <w:rsid w:val="00E100A6"/>
    <w:pPr>
      <w:spacing w:after="120" w:line="259" w:lineRule="auto"/>
      <w:ind w:left="442"/>
    </w:pPr>
    <w:rPr>
      <w:rFonts w:ascii="Arial" w:hAnsi="Arial"/>
      <w:i/>
      <w:sz w:val="20"/>
    </w:rPr>
  </w:style>
  <w:style w:type="character" w:styleId="Hyperlink">
    <w:name w:val="Hyperlink"/>
    <w:basedOn w:val="DefaultParagraphFont"/>
    <w:uiPriority w:val="99"/>
    <w:unhideWhenUsed/>
    <w:rsid w:val="00E100A6"/>
    <w:rPr>
      <w:color w:val="0000FF" w:themeColor="hyperlink"/>
      <w:u w:val="single"/>
    </w:rPr>
  </w:style>
  <w:style w:type="character" w:styleId="UnresolvedMention">
    <w:name w:val="Unresolved Mention"/>
    <w:basedOn w:val="DefaultParagraphFont"/>
    <w:uiPriority w:val="99"/>
    <w:semiHidden/>
    <w:unhideWhenUsed/>
    <w:rsid w:val="00060A64"/>
    <w:rPr>
      <w:color w:val="605E5C"/>
      <w:shd w:val="clear" w:color="auto" w:fill="E1DFDD"/>
    </w:rPr>
  </w:style>
  <w:style w:type="character" w:styleId="FollowedHyperlink">
    <w:name w:val="FollowedHyperlink"/>
    <w:basedOn w:val="DefaultParagraphFont"/>
    <w:uiPriority w:val="99"/>
    <w:semiHidden/>
    <w:unhideWhenUsed/>
    <w:rsid w:val="00801B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6.xml"/><Relationship Id="rId42" Type="http://schemas.openxmlformats.org/officeDocument/2006/relationships/hyperlink" Target="https://www.youtube.com/watch?v=A-VahMS0M2s" TargetMode="External"/><Relationship Id="rId47" Type="http://schemas.openxmlformats.org/officeDocument/2006/relationships/hyperlink" Target="http://www.youtube.com/watch?v=jdA8KU_D9JU" TargetMode="External"/><Relationship Id="rId63" Type="http://schemas.openxmlformats.org/officeDocument/2006/relationships/header" Target="header17.xml"/><Relationship Id="rId68" Type="http://schemas.openxmlformats.org/officeDocument/2006/relationships/header" Target="header20.xml"/><Relationship Id="rId84" Type="http://schemas.openxmlformats.org/officeDocument/2006/relationships/hyperlink" Target="http://www.youtube.com/watch?v=jdA8KU_D9JU" TargetMode="External"/><Relationship Id="rId89" Type="http://schemas.openxmlformats.org/officeDocument/2006/relationships/hyperlink" Target="http://www.youtube.com/watch?v=X_3wY-4f8HY" TargetMode="External"/><Relationship Id="rId16" Type="http://schemas.openxmlformats.org/officeDocument/2006/relationships/footer" Target="footer4.xml"/><Relationship Id="rId11" Type="http://schemas.openxmlformats.org/officeDocument/2006/relationships/footer" Target="footer1.xml"/><Relationship Id="rId32" Type="http://schemas.openxmlformats.org/officeDocument/2006/relationships/hyperlink" Target="http://www.youtube.com/@NHSE_WTE" TargetMode="External"/><Relationship Id="rId37" Type="http://schemas.openxmlformats.org/officeDocument/2006/relationships/header" Target="header12.xml"/><Relationship Id="rId53" Type="http://schemas.openxmlformats.org/officeDocument/2006/relationships/footer" Target="footer10.xml"/><Relationship Id="rId58" Type="http://schemas.openxmlformats.org/officeDocument/2006/relationships/hyperlink" Target="https://vimeo.com/1199685489/b17bbbc3d1" TargetMode="External"/><Relationship Id="rId74" Type="http://schemas.openxmlformats.org/officeDocument/2006/relationships/hyperlink" Target="http://www.hee.nhs.uk" TargetMode="External"/><Relationship Id="rId79" Type="http://schemas.openxmlformats.org/officeDocument/2006/relationships/hyperlink" Target="https://www.youtube.com/watch?v=A-VahMS0M2s" TargetMode="External"/><Relationship Id="rId5" Type="http://schemas.openxmlformats.org/officeDocument/2006/relationships/settings" Target="settings.xml"/><Relationship Id="rId90" Type="http://schemas.openxmlformats.org/officeDocument/2006/relationships/header" Target="header21.xml"/><Relationship Id="rId95" Type="http://schemas.openxmlformats.org/officeDocument/2006/relationships/theme" Target="theme/theme1.xml"/><Relationship Id="rId22" Type="http://schemas.openxmlformats.org/officeDocument/2006/relationships/footer" Target="footer5.xml"/><Relationship Id="rId27" Type="http://schemas.openxmlformats.org/officeDocument/2006/relationships/footer" Target="footer7.xml"/><Relationship Id="rId43" Type="http://schemas.openxmlformats.org/officeDocument/2006/relationships/hyperlink" Target="https://youtu.be/NPxmGTQhP80?si=A1xR1GyucbDWRMON&amp;t=97" TargetMode="External"/><Relationship Id="rId48" Type="http://schemas.openxmlformats.org/officeDocument/2006/relationships/hyperlink" Target="https://www.youtube.com/watch?v=gfR4N_s-8-0" TargetMode="External"/><Relationship Id="rId64" Type="http://schemas.openxmlformats.org/officeDocument/2006/relationships/header" Target="header18.xml"/><Relationship Id="rId69" Type="http://schemas.openxmlformats.org/officeDocument/2006/relationships/hyperlink" Target="https://www.ncfe.org.uk/qualification-search/qualification-detail/t-level-technical-qualification-in-health-level-3-delivered-by-ncfe-1644" TargetMode="Externa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hyperlink" Target="http://www.rcn.org.uk" TargetMode="External"/><Relationship Id="rId80" Type="http://schemas.openxmlformats.org/officeDocument/2006/relationships/hyperlink" Target="https://youtu.be/NPxmGTQhP80?si=A1xR1GyucbDWRMON&amp;t=97" TargetMode="External"/><Relationship Id="rId85" Type="http://schemas.openxmlformats.org/officeDocument/2006/relationships/hyperlink" Target="https://www.youtube.com/watch?v=gfR4N_s-8-0" TargetMode="External"/><Relationship Id="rId93" Type="http://schemas.openxmlformats.org/officeDocument/2006/relationships/header" Target="header23.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www.ncfe.org.uk/qualification-search/qualification-detail/t-level-technical-qualification-in-health-level-3-delivered-by-ncfe-1644" TargetMode="External"/><Relationship Id="rId25" Type="http://schemas.openxmlformats.org/officeDocument/2006/relationships/header" Target="header7.xml"/><Relationship Id="rId33" Type="http://schemas.openxmlformats.org/officeDocument/2006/relationships/hyperlink" Target="http://www.youtube.com/playlist?list=PL05CIlRfHw9h6efjyrW_-jadtc_meDgLq" TargetMode="External"/><Relationship Id="rId38" Type="http://schemas.openxmlformats.org/officeDocument/2006/relationships/footer" Target="footer8.xml"/><Relationship Id="rId46" Type="http://schemas.openxmlformats.org/officeDocument/2006/relationships/hyperlink" Target="http://www.youtube.com/watch?v=Pyjbd_-kayA" TargetMode="External"/><Relationship Id="rId59" Type="http://schemas.openxmlformats.org/officeDocument/2006/relationships/hyperlink" Target="https://vimeo.com/1199681287/f5f8274d9a" TargetMode="External"/><Relationship Id="rId67" Type="http://schemas.openxmlformats.org/officeDocument/2006/relationships/header" Target="header19.xml"/><Relationship Id="rId20" Type="http://schemas.openxmlformats.org/officeDocument/2006/relationships/header" Target="header5.xml"/><Relationship Id="rId41" Type="http://schemas.openxmlformats.org/officeDocument/2006/relationships/hyperlink" Target="https://youtu.be/ZzRW70uc-EU?si=xweMBKUdMFJxaJmu&amp;t=122" TargetMode="External"/><Relationship Id="rId54" Type="http://schemas.openxmlformats.org/officeDocument/2006/relationships/footer" Target="footer11.xml"/><Relationship Id="rId62" Type="http://schemas.openxmlformats.org/officeDocument/2006/relationships/hyperlink" Target="https://vimeo.com/1199681287/f5f8274d9a" TargetMode="External"/><Relationship Id="rId70" Type="http://schemas.openxmlformats.org/officeDocument/2006/relationships/hyperlink" Target="http://www.technicaleducationnetworks.org.uk" TargetMode="External"/><Relationship Id="rId75" Type="http://schemas.openxmlformats.org/officeDocument/2006/relationships/hyperlink" Target="http://www.youtube.com/@NHSE_WTE" TargetMode="External"/><Relationship Id="rId83" Type="http://schemas.openxmlformats.org/officeDocument/2006/relationships/hyperlink" Target="http://www.youtube.com/watch?v=Pyjbd_-kayA" TargetMode="External"/><Relationship Id="rId88" Type="http://schemas.openxmlformats.org/officeDocument/2006/relationships/hyperlink" Target="http://www.youtube.com/watch?v=ujHhqTbS1xg" TargetMode="External"/><Relationship Id="rId9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yperlink" Target="http://www.nice.org.uk" TargetMode="External"/><Relationship Id="rId36" Type="http://schemas.openxmlformats.org/officeDocument/2006/relationships/header" Target="header11.xml"/><Relationship Id="rId49" Type="http://schemas.openxmlformats.org/officeDocument/2006/relationships/hyperlink" Target="http://www.youtube.com/watch?v=GoV2p1y6flI" TargetMode="External"/><Relationship Id="rId57" Type="http://schemas.openxmlformats.org/officeDocument/2006/relationships/hyperlink" Target="https://vimeo.com/1199681969/a69c1db4de" TargetMode="External"/><Relationship Id="rId10" Type="http://schemas.openxmlformats.org/officeDocument/2006/relationships/header" Target="header2.xml"/><Relationship Id="rId31" Type="http://schemas.openxmlformats.org/officeDocument/2006/relationships/hyperlink" Target="http://www.hee.nhs.uk/" TargetMode="External"/><Relationship Id="rId44" Type="http://schemas.openxmlformats.org/officeDocument/2006/relationships/hyperlink" Target="http://www.youtube.com/watch?v=Kg-8D7_3R3w" TargetMode="External"/><Relationship Id="rId52" Type="http://schemas.openxmlformats.org/officeDocument/2006/relationships/header" Target="header14.xml"/><Relationship Id="rId60" Type="http://schemas.openxmlformats.org/officeDocument/2006/relationships/hyperlink" Target="https://vimeo.com/1199681969/a69c1db4de" TargetMode="External"/><Relationship Id="rId65" Type="http://schemas.openxmlformats.org/officeDocument/2006/relationships/hyperlink" Target="http://www.youtube.com/watch?v=ujHhqTbS1xg" TargetMode="External"/><Relationship Id="rId73" Type="http://schemas.openxmlformats.org/officeDocument/2006/relationships/hyperlink" Target="http://www.rcplondon.ac.uk/projects/outputs/national-early-warning-score-news-2" TargetMode="External"/><Relationship Id="rId78" Type="http://schemas.openxmlformats.org/officeDocument/2006/relationships/hyperlink" Target="https://youtu.be/ZzRW70uc-EU?si=xweMBKUdMFJxaJmu&amp;t=122" TargetMode="External"/><Relationship Id="rId81" Type="http://schemas.openxmlformats.org/officeDocument/2006/relationships/hyperlink" Target="http://www.youtube.com/watch?v=Kg-8D7_3R3w" TargetMode="External"/><Relationship Id="rId86" Type="http://schemas.openxmlformats.org/officeDocument/2006/relationships/hyperlink" Target="http://www.youtube.com/watch?v=GoV2p1y6flI" TargetMode="External"/><Relationship Id="rId9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mailto:TEN@gatsby.org.uk" TargetMode="External"/><Relationship Id="rId39" Type="http://schemas.openxmlformats.org/officeDocument/2006/relationships/footer" Target="footer9.xml"/><Relationship Id="rId34" Type="http://schemas.openxmlformats.org/officeDocument/2006/relationships/header" Target="header9.xml"/><Relationship Id="rId50" Type="http://schemas.openxmlformats.org/officeDocument/2006/relationships/hyperlink" Target="https://lordslibrary.parliament.uk/body-mass-index-as-a-medical-guideline/" TargetMode="External"/><Relationship Id="rId55" Type="http://schemas.openxmlformats.org/officeDocument/2006/relationships/header" Target="header15.xml"/><Relationship Id="rId76" Type="http://schemas.openxmlformats.org/officeDocument/2006/relationships/hyperlink" Target="http://www.youtube.com/playlist?list=PL05CIlRfHw9h6efjyrW_-jadtc_meDgLq" TargetMode="External"/><Relationship Id="rId7" Type="http://schemas.openxmlformats.org/officeDocument/2006/relationships/footnotes" Target="footnotes.xml"/><Relationship Id="rId71" Type="http://schemas.openxmlformats.org/officeDocument/2006/relationships/hyperlink" Target="http://www.nice.org.uk" TargetMode="External"/><Relationship Id="rId92" Type="http://schemas.openxmlformats.org/officeDocument/2006/relationships/hyperlink" Target="http://www.technicaleducationnetworks.org.uk" TargetMode="External"/><Relationship Id="rId2" Type="http://schemas.openxmlformats.org/officeDocument/2006/relationships/customXml" Target="../customXml/item2.xml"/><Relationship Id="rId29" Type="http://schemas.openxmlformats.org/officeDocument/2006/relationships/hyperlink" Target="http://www.rcn.org.uk" TargetMode="External"/><Relationship Id="rId24" Type="http://schemas.openxmlformats.org/officeDocument/2006/relationships/hyperlink" Target="http://www.technicaleducationnetworks.org.uk" TargetMode="External"/><Relationship Id="rId40" Type="http://schemas.openxmlformats.org/officeDocument/2006/relationships/hyperlink" Target="https://www.youtube.com/watch?v=HMSTSZVWhMI" TargetMode="External"/><Relationship Id="rId45" Type="http://schemas.openxmlformats.org/officeDocument/2006/relationships/hyperlink" Target="http://www.youtube.com/watch?v=ccKGzZXNKYs&amp;t=47s" TargetMode="External"/><Relationship Id="rId66" Type="http://schemas.openxmlformats.org/officeDocument/2006/relationships/hyperlink" Target="http://www.youtube.com/watch?v=X_3wY-4f8HY" TargetMode="External"/><Relationship Id="rId87" Type="http://schemas.openxmlformats.org/officeDocument/2006/relationships/hyperlink" Target="https://lordslibrary.parliament.uk/body-mass-index-as-a-medical-guideline/" TargetMode="External"/><Relationship Id="rId61" Type="http://schemas.openxmlformats.org/officeDocument/2006/relationships/hyperlink" Target="https://vimeo.com/1199685489/b17bbbc3d1" TargetMode="External"/><Relationship Id="rId82" Type="http://schemas.openxmlformats.org/officeDocument/2006/relationships/hyperlink" Target="http://www.youtube.com/watch?v=ccKGzZXNKYs&amp;t=47s" TargetMode="External"/><Relationship Id="rId19" Type="http://schemas.openxmlformats.org/officeDocument/2006/relationships/hyperlink" Target="mailto:TEN@gatsby.org.uk" TargetMode="External"/><Relationship Id="rId14" Type="http://schemas.openxmlformats.org/officeDocument/2006/relationships/footer" Target="footer3.xml"/><Relationship Id="rId30" Type="http://schemas.openxmlformats.org/officeDocument/2006/relationships/hyperlink" Target="http://www.rcplondon.ac.uk/projects/outputs/national-early-warning-score-news-2" TargetMode="External"/><Relationship Id="rId35" Type="http://schemas.openxmlformats.org/officeDocument/2006/relationships/header" Target="header10.xml"/><Relationship Id="rId56" Type="http://schemas.openxmlformats.org/officeDocument/2006/relationships/header" Target="header16.xml"/><Relationship Id="rId77" Type="http://schemas.openxmlformats.org/officeDocument/2006/relationships/hyperlink" Target="https://www.youtube.com/watch?v=HMSTSZVWhM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MqnoOPfB/xdO+bj5T7lX8XzU2Q==">CgMxLjAyDmguOGlyeWNnb2psN3diMg5oLjhzc2RiZWU3cmY4MzIOaC5vbzBlNmVxejEwcGIyDmgubzhtMTZ6ZG0wNW85Mg5oLjQwbGE2dnpkbTF4ZTIOaC56ZmZucmd6ZGM2bWgyDmgueHh2NXFrd3psMTZhMg5oLm1hdzF5cHd2bzFyNjIOaC53YXM2bzJrbzdxNnAyDmgucmJ2Zmp6Y3V5Z3BpMg5oLnNoZTIwOWpoemR5azIOaC5oYXlld3NrOGplYmcyDmguNzR1M2VtdnI4Z2ZkMg5oLm8xcGJudHF5amFiczIOaC41d3M0NHIyMXczb20yDmguNnR3bHdxM29zcHNvMg5oLm5kbXVtdHNwenVzZjIOaC4yM2p1YnIzbzc2enMyDmgudW1qZGZ0N2syOTRyMg5oLmh1eHp0N3k0eDJvazgAciExNkhQQ2tqdGg5ZnlzTjJDSzFRcFhQV1RhNkNZLWE4UX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82A5E8-DDEB-AA4A-AFDA-B35A6AF2A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9314</Words>
  <Characters>53091</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2026-06-09T20:47:00Z</dcterms:created>
  <dcterms:modified xsi:type="dcterms:W3CDTF">2026-07-02T15:04:00Z</dcterms:modified>
</cp:coreProperties>
</file>