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AC813" w14:textId="20577DEE" w:rsidR="00AA5298" w:rsidRPr="005076D4" w:rsidRDefault="00E648C5" w:rsidP="005076D4">
      <w:pPr>
        <w:keepNext/>
        <w:keepLines/>
        <w:pBdr>
          <w:top w:val="nil"/>
          <w:left w:val="nil"/>
          <w:bottom w:val="nil"/>
          <w:right w:val="nil"/>
          <w:between w:val="nil"/>
        </w:pBdr>
        <w:shd w:val="clear" w:color="auto" w:fill="D2E8E9"/>
        <w:spacing w:after="200"/>
        <w:rPr>
          <w:b/>
          <w:bCs/>
          <w:color w:val="326367"/>
          <w:sz w:val="40"/>
          <w:szCs w:val="40"/>
        </w:rPr>
      </w:pPr>
      <w:r>
        <w:rPr>
          <w:b/>
          <w:bCs/>
          <w:color w:val="326367"/>
          <w:sz w:val="40"/>
          <w:szCs w:val="40"/>
        </w:rPr>
        <w:t xml:space="preserve">Plenary </w:t>
      </w:r>
      <w:r w:rsidR="006E251F" w:rsidRPr="00205B0D">
        <w:rPr>
          <w:b/>
          <w:bCs/>
          <w:color w:val="326367"/>
          <w:sz w:val="40"/>
          <w:szCs w:val="40"/>
        </w:rPr>
        <w:t>Worksheet</w:t>
      </w:r>
      <w:r>
        <w:rPr>
          <w:b/>
          <w:bCs/>
          <w:color w:val="326367"/>
          <w:sz w:val="40"/>
          <w:szCs w:val="40"/>
        </w:rPr>
        <w:t xml:space="preserve"> answers</w:t>
      </w:r>
      <w:r w:rsidR="006E251F">
        <w:rPr>
          <w:b/>
          <w:bCs/>
          <w:color w:val="326367"/>
          <w:sz w:val="40"/>
          <w:szCs w:val="40"/>
        </w:rPr>
        <w:t xml:space="preserve">: </w:t>
      </w:r>
      <w:r w:rsidR="00922184" w:rsidRPr="005076D4">
        <w:rPr>
          <w:b/>
          <w:bCs/>
          <w:color w:val="326367"/>
          <w:sz w:val="40"/>
          <w:szCs w:val="40"/>
        </w:rPr>
        <w:t>Engineering diagrams</w:t>
      </w:r>
    </w:p>
    <w:p w14:paraId="070793CC" w14:textId="5E704E7B" w:rsidR="003A5053" w:rsidRPr="005076D4" w:rsidRDefault="003A5053" w:rsidP="005076D4">
      <w:pPr>
        <w:spacing w:after="200" w:line="240" w:lineRule="auto"/>
        <w:rPr>
          <w:color w:val="326367"/>
          <w:lang w:eastAsia="en-US"/>
        </w:rPr>
      </w:pPr>
      <w:r w:rsidRPr="005076D4">
        <w:rPr>
          <w:color w:val="326367"/>
          <w:sz w:val="32"/>
          <w:lang w:eastAsia="en-US"/>
        </w:rPr>
        <w:t xml:space="preserve">Comparison of </w:t>
      </w:r>
      <w:r w:rsidR="00597820" w:rsidRPr="005076D4">
        <w:rPr>
          <w:color w:val="326367"/>
          <w:sz w:val="32"/>
          <w:lang w:eastAsia="en-US"/>
        </w:rPr>
        <w:t>h</w:t>
      </w:r>
      <w:r w:rsidRPr="005076D4">
        <w:rPr>
          <w:color w:val="326367"/>
          <w:sz w:val="32"/>
          <w:lang w:eastAsia="en-US"/>
        </w:rPr>
        <w:t xml:space="preserve">ydraulic and </w:t>
      </w:r>
      <w:r w:rsidR="00597820" w:rsidRPr="005076D4">
        <w:rPr>
          <w:color w:val="326367"/>
          <w:sz w:val="32"/>
          <w:lang w:eastAsia="en-US"/>
        </w:rPr>
        <w:t>p</w:t>
      </w:r>
      <w:r w:rsidRPr="005076D4">
        <w:rPr>
          <w:color w:val="326367"/>
          <w:sz w:val="32"/>
          <w:lang w:eastAsia="en-US"/>
        </w:rPr>
        <w:t xml:space="preserve">neumatic </w:t>
      </w:r>
      <w:r w:rsidR="00597820" w:rsidRPr="005076D4">
        <w:rPr>
          <w:color w:val="326367"/>
          <w:sz w:val="32"/>
          <w:lang w:eastAsia="en-US"/>
        </w:rPr>
        <w:t>s</w:t>
      </w:r>
      <w:r w:rsidRPr="005076D4">
        <w:rPr>
          <w:color w:val="326367"/>
          <w:sz w:val="32"/>
          <w:lang w:eastAsia="en-US"/>
        </w:rPr>
        <w:t xml:space="preserve">ystems </w:t>
      </w:r>
    </w:p>
    <w:p w14:paraId="2F258D14" w14:textId="2B7800D2" w:rsidR="003A5053" w:rsidRDefault="003A5053" w:rsidP="00B551C6">
      <w:r w:rsidRPr="00B97EA9">
        <w:t>Based on your observation of the AR models, compare the two systems across key engineering characteristics.</w:t>
      </w:r>
      <w:r w:rsidR="008D3DB3" w:rsidRPr="00B97EA9">
        <w:t xml:space="preserve"> </w:t>
      </w:r>
    </w:p>
    <w:p w14:paraId="08DF22FB" w14:textId="77777777" w:rsidR="00B551C6" w:rsidRPr="00B551C6" w:rsidRDefault="00B551C6" w:rsidP="00B551C6"/>
    <w:p w14:paraId="4EA214CD" w14:textId="712F4E28" w:rsidR="003A5053" w:rsidRPr="00F537DC" w:rsidRDefault="003A5053" w:rsidP="003A5053">
      <w:pPr>
        <w:rPr>
          <w:b/>
          <w:bCs/>
        </w:rPr>
      </w:pPr>
      <w:r w:rsidRPr="00F537DC">
        <w:rPr>
          <w:b/>
          <w:bCs/>
        </w:rPr>
        <w:t xml:space="preserve">1. Working </w:t>
      </w:r>
      <w:r w:rsidR="00597820" w:rsidRPr="00F537DC">
        <w:rPr>
          <w:b/>
          <w:bCs/>
        </w:rPr>
        <w:t xml:space="preserve">fluid </w:t>
      </w:r>
      <w:r w:rsidRPr="00F537DC">
        <w:rPr>
          <w:b/>
          <w:bCs/>
        </w:rPr>
        <w:t>(</w:t>
      </w:r>
      <w:r w:rsidR="00597820" w:rsidRPr="00F537DC">
        <w:rPr>
          <w:b/>
          <w:bCs/>
        </w:rPr>
        <w:t>l</w:t>
      </w:r>
      <w:r w:rsidRPr="00F537DC">
        <w:rPr>
          <w:b/>
          <w:bCs/>
        </w:rPr>
        <w:t xml:space="preserve">iquid or </w:t>
      </w:r>
      <w:r w:rsidR="00597820" w:rsidRPr="00F537DC">
        <w:rPr>
          <w:b/>
          <w:bCs/>
        </w:rPr>
        <w:t>g</w:t>
      </w:r>
      <w:r w:rsidRPr="00F537DC">
        <w:rPr>
          <w:b/>
          <w:bCs/>
        </w:rPr>
        <w:t>as):</w:t>
      </w:r>
    </w:p>
    <w:p w14:paraId="3B04E2D3" w14:textId="66A68025" w:rsidR="003A5053" w:rsidRDefault="003A5053" w:rsidP="00B551C6">
      <w:r w:rsidRPr="00F537DC">
        <w:rPr>
          <w:b/>
          <w:bCs/>
        </w:rPr>
        <w:t xml:space="preserve">Hydraulic </w:t>
      </w:r>
      <w:r w:rsidR="00597820" w:rsidRPr="00F537DC">
        <w:rPr>
          <w:b/>
          <w:bCs/>
        </w:rPr>
        <w:t>braking system</w:t>
      </w:r>
      <w:r w:rsidRPr="00F537DC">
        <w:rPr>
          <w:b/>
          <w:bCs/>
        </w:rPr>
        <w:t>:</w:t>
      </w:r>
      <w:r>
        <w:t xml:space="preserve"> </w:t>
      </w:r>
      <w:r w:rsidR="002F7B36">
        <w:t xml:space="preserve">liquid </w:t>
      </w:r>
      <w:r>
        <w:t xml:space="preserve">(brake oil / mineral oil).  </w:t>
      </w:r>
    </w:p>
    <w:p w14:paraId="457E9723" w14:textId="155E805D" w:rsidR="003A5053" w:rsidRDefault="003A5053" w:rsidP="00B551C6">
      <w:r w:rsidRPr="00F537DC">
        <w:rPr>
          <w:b/>
          <w:bCs/>
        </w:rPr>
        <w:t xml:space="preserve">Pneumatic </w:t>
      </w:r>
      <w:r w:rsidR="00597820" w:rsidRPr="00F537DC">
        <w:rPr>
          <w:b/>
          <w:bCs/>
        </w:rPr>
        <w:t>nail gun</w:t>
      </w:r>
      <w:r w:rsidRPr="00F537DC">
        <w:rPr>
          <w:b/>
          <w:bCs/>
        </w:rPr>
        <w:t>:</w:t>
      </w:r>
      <w:r>
        <w:t xml:space="preserve"> </w:t>
      </w:r>
      <w:r w:rsidR="002F7B36">
        <w:t xml:space="preserve">gas </w:t>
      </w:r>
      <w:r>
        <w:t xml:space="preserve">(compressed air).  </w:t>
      </w:r>
    </w:p>
    <w:p w14:paraId="2478F56E" w14:textId="77777777" w:rsidR="003A5053" w:rsidRDefault="003A5053" w:rsidP="003A5053"/>
    <w:p w14:paraId="4F6C3D06" w14:textId="6F243B27" w:rsidR="003A5053" w:rsidRPr="00F537DC" w:rsidRDefault="003A5053" w:rsidP="003A5053">
      <w:pPr>
        <w:rPr>
          <w:b/>
          <w:bCs/>
        </w:rPr>
      </w:pPr>
      <w:r w:rsidRPr="00F537DC">
        <w:rPr>
          <w:b/>
          <w:bCs/>
        </w:rPr>
        <w:t>2. Compressibility (</w:t>
      </w:r>
      <w:r w:rsidR="00597820" w:rsidRPr="00F537DC">
        <w:rPr>
          <w:b/>
          <w:bCs/>
        </w:rPr>
        <w:t>i</w:t>
      </w:r>
      <w:r w:rsidRPr="00F537DC">
        <w:rPr>
          <w:b/>
          <w:bCs/>
        </w:rPr>
        <w:t xml:space="preserve">ncompressible or </w:t>
      </w:r>
      <w:r w:rsidR="00597820" w:rsidRPr="00F537DC">
        <w:rPr>
          <w:b/>
          <w:bCs/>
        </w:rPr>
        <w:t>c</w:t>
      </w:r>
      <w:r w:rsidRPr="00F537DC">
        <w:rPr>
          <w:b/>
          <w:bCs/>
        </w:rPr>
        <w:t>ompressible):</w:t>
      </w:r>
    </w:p>
    <w:p w14:paraId="066DF4A3" w14:textId="4FCF95FD" w:rsidR="003A5053" w:rsidRDefault="003A5053" w:rsidP="003A5053">
      <w:r w:rsidRPr="00F537DC">
        <w:rPr>
          <w:b/>
          <w:bCs/>
        </w:rPr>
        <w:t xml:space="preserve">Hydraulic </w:t>
      </w:r>
      <w:r w:rsidR="00597820" w:rsidRPr="00F537DC">
        <w:rPr>
          <w:b/>
          <w:bCs/>
        </w:rPr>
        <w:t>b</w:t>
      </w:r>
      <w:r w:rsidRPr="00F537DC">
        <w:rPr>
          <w:b/>
          <w:bCs/>
        </w:rPr>
        <w:t xml:space="preserve">raking </w:t>
      </w:r>
      <w:r w:rsidR="00597820" w:rsidRPr="00F537DC">
        <w:rPr>
          <w:b/>
          <w:bCs/>
        </w:rPr>
        <w:t>system</w:t>
      </w:r>
      <w:r w:rsidRPr="00F537DC">
        <w:rPr>
          <w:b/>
          <w:bCs/>
        </w:rPr>
        <w:t>:</w:t>
      </w:r>
      <w:r>
        <w:t xml:space="preserve"> </w:t>
      </w:r>
      <w:r w:rsidR="002F7B36">
        <w:t xml:space="preserve">incompressible </w:t>
      </w:r>
      <w:r>
        <w:t xml:space="preserve">(does not compress, providing instant force transmission).  </w:t>
      </w:r>
    </w:p>
    <w:p w14:paraId="434EC271" w14:textId="04B3A9F5" w:rsidR="003A5053" w:rsidRDefault="003A5053" w:rsidP="003A5053">
      <w:r w:rsidRPr="00F537DC">
        <w:rPr>
          <w:b/>
          <w:bCs/>
        </w:rPr>
        <w:t xml:space="preserve">Pneumatic </w:t>
      </w:r>
      <w:r w:rsidR="00597820" w:rsidRPr="00F537DC">
        <w:rPr>
          <w:b/>
          <w:bCs/>
        </w:rPr>
        <w:t>nail gun</w:t>
      </w:r>
      <w:r w:rsidRPr="00F537DC">
        <w:rPr>
          <w:b/>
          <w:bCs/>
        </w:rPr>
        <w:t>:</w:t>
      </w:r>
      <w:r>
        <w:t xml:space="preserve"> </w:t>
      </w:r>
      <w:r w:rsidR="002F7B36">
        <w:t xml:space="preserve">compressible </w:t>
      </w:r>
      <w:r>
        <w:t xml:space="preserve">(gases compress, storing potential energy but introducing slight delay).  </w:t>
      </w:r>
    </w:p>
    <w:p w14:paraId="3F864FDA" w14:textId="77777777" w:rsidR="003A5053" w:rsidRDefault="003A5053" w:rsidP="003A5053"/>
    <w:p w14:paraId="1EB24021" w14:textId="20BEAE11" w:rsidR="003A5053" w:rsidRPr="00F537DC" w:rsidRDefault="003A5053" w:rsidP="003A5053">
      <w:pPr>
        <w:rPr>
          <w:b/>
          <w:bCs/>
        </w:rPr>
      </w:pPr>
      <w:r w:rsidRPr="00F537DC">
        <w:rPr>
          <w:b/>
          <w:bCs/>
        </w:rPr>
        <w:t xml:space="preserve">3. Force </w:t>
      </w:r>
      <w:r w:rsidR="00597820" w:rsidRPr="00F537DC">
        <w:rPr>
          <w:b/>
          <w:bCs/>
        </w:rPr>
        <w:t xml:space="preserve">output </w:t>
      </w:r>
      <w:r w:rsidRPr="00F537DC">
        <w:rPr>
          <w:b/>
          <w:bCs/>
        </w:rPr>
        <w:t xml:space="preserve">and </w:t>
      </w:r>
      <w:r w:rsidR="00597820" w:rsidRPr="00F537DC">
        <w:rPr>
          <w:b/>
          <w:bCs/>
        </w:rPr>
        <w:t xml:space="preserve">pressure level </w:t>
      </w:r>
      <w:r w:rsidRPr="00F537DC">
        <w:rPr>
          <w:b/>
          <w:bCs/>
        </w:rPr>
        <w:t>(</w:t>
      </w:r>
      <w:r w:rsidR="00597820" w:rsidRPr="00F537DC">
        <w:rPr>
          <w:b/>
          <w:bCs/>
        </w:rPr>
        <w:t>high force</w:t>
      </w:r>
      <w:r w:rsidRPr="00F537DC">
        <w:rPr>
          <w:b/>
          <w:bCs/>
        </w:rPr>
        <w:t>/</w:t>
      </w:r>
      <w:r w:rsidR="00597820" w:rsidRPr="00F537DC">
        <w:rPr>
          <w:b/>
          <w:bCs/>
        </w:rPr>
        <w:t xml:space="preserve">high pressure </w:t>
      </w:r>
      <w:r w:rsidRPr="00F537DC">
        <w:rPr>
          <w:b/>
          <w:bCs/>
        </w:rPr>
        <w:t xml:space="preserve">or </w:t>
      </w:r>
      <w:r w:rsidR="00597820" w:rsidRPr="00F537DC">
        <w:rPr>
          <w:b/>
          <w:bCs/>
        </w:rPr>
        <w:t>low force</w:t>
      </w:r>
      <w:r w:rsidRPr="00F537DC">
        <w:rPr>
          <w:b/>
          <w:bCs/>
        </w:rPr>
        <w:t>/</w:t>
      </w:r>
      <w:r w:rsidR="00597820" w:rsidRPr="00F537DC">
        <w:rPr>
          <w:b/>
          <w:bCs/>
        </w:rPr>
        <w:t>low pressure</w:t>
      </w:r>
      <w:r w:rsidRPr="00F537DC">
        <w:rPr>
          <w:b/>
          <w:bCs/>
        </w:rPr>
        <w:t>):</w:t>
      </w:r>
    </w:p>
    <w:p w14:paraId="3752F4FA" w14:textId="4E57D706" w:rsidR="003A5053" w:rsidRDefault="003A5053" w:rsidP="003A5053">
      <w:r w:rsidRPr="00F537DC">
        <w:rPr>
          <w:b/>
          <w:bCs/>
        </w:rPr>
        <w:t xml:space="preserve">Hydraulic </w:t>
      </w:r>
      <w:r w:rsidR="00597820" w:rsidRPr="00F537DC">
        <w:rPr>
          <w:b/>
          <w:bCs/>
        </w:rPr>
        <w:t>braking system</w:t>
      </w:r>
      <w:r w:rsidRPr="00F537DC">
        <w:rPr>
          <w:b/>
          <w:bCs/>
        </w:rPr>
        <w:t>:</w:t>
      </w:r>
      <w:r>
        <w:t xml:space="preserve"> </w:t>
      </w:r>
      <w:r w:rsidR="00597820">
        <w:t>high force/h</w:t>
      </w:r>
      <w:r>
        <w:t xml:space="preserve">igh </w:t>
      </w:r>
      <w:r w:rsidR="00597820">
        <w:t xml:space="preserve">pressure </w:t>
      </w:r>
      <w:r>
        <w:t>(</w:t>
      </w:r>
      <w:r w:rsidR="000733C1" w:rsidRPr="000733C1">
        <w:t>often 100–300 bar or more</w:t>
      </w:r>
      <w:r>
        <w:t xml:space="preserve">, suitable for heavy braking).  </w:t>
      </w:r>
    </w:p>
    <w:p w14:paraId="048CDD23" w14:textId="71ACE7D0" w:rsidR="003A5053" w:rsidRDefault="003A5053" w:rsidP="003A5053">
      <w:r w:rsidRPr="00F537DC">
        <w:rPr>
          <w:b/>
          <w:bCs/>
        </w:rPr>
        <w:t xml:space="preserve">Pneumatic </w:t>
      </w:r>
      <w:r w:rsidR="00597820" w:rsidRPr="00F537DC">
        <w:rPr>
          <w:b/>
          <w:bCs/>
        </w:rPr>
        <w:t>nail gun</w:t>
      </w:r>
      <w:r w:rsidRPr="00F537DC">
        <w:rPr>
          <w:b/>
          <w:bCs/>
        </w:rPr>
        <w:t>:</w:t>
      </w:r>
      <w:r>
        <w:t xml:space="preserve"> </w:t>
      </w:r>
      <w:r w:rsidR="00597820">
        <w:t>lower force/l</w:t>
      </w:r>
      <w:r>
        <w:t>ow</w:t>
      </w:r>
      <w:r w:rsidR="00597820">
        <w:t xml:space="preserve">-medium pressure </w:t>
      </w:r>
      <w:r>
        <w:t>(typically</w:t>
      </w:r>
      <w:r w:rsidR="000733C1" w:rsidRPr="000733C1">
        <w:t xml:space="preserve"> 5–10 bar</w:t>
      </w:r>
      <w:r>
        <w:t xml:space="preserve">, suitable for driving fasteners). </w:t>
      </w:r>
    </w:p>
    <w:p w14:paraId="2B0C31AD" w14:textId="77777777" w:rsidR="003A5053" w:rsidRDefault="003A5053" w:rsidP="003A5053"/>
    <w:p w14:paraId="0DDA88E7" w14:textId="7A5C906D" w:rsidR="003A5053" w:rsidRPr="00F537DC" w:rsidRDefault="003A5053" w:rsidP="003A5053">
      <w:pPr>
        <w:rPr>
          <w:b/>
          <w:bCs/>
        </w:rPr>
      </w:pPr>
      <w:r w:rsidRPr="00F537DC">
        <w:rPr>
          <w:b/>
          <w:bCs/>
        </w:rPr>
        <w:t xml:space="preserve">4. Speed and </w:t>
      </w:r>
      <w:r w:rsidR="00597820" w:rsidRPr="00F537DC">
        <w:rPr>
          <w:b/>
          <w:bCs/>
        </w:rPr>
        <w:t xml:space="preserve">response time </w:t>
      </w:r>
      <w:r w:rsidRPr="00F537DC">
        <w:rPr>
          <w:b/>
          <w:bCs/>
        </w:rPr>
        <w:t>(</w:t>
      </w:r>
      <w:r w:rsidR="00597820" w:rsidRPr="00F537DC">
        <w:rPr>
          <w:b/>
          <w:bCs/>
        </w:rPr>
        <w:t>rapid</w:t>
      </w:r>
      <w:r w:rsidRPr="00F537DC">
        <w:rPr>
          <w:b/>
          <w:bCs/>
        </w:rPr>
        <w:t>/</w:t>
      </w:r>
      <w:r w:rsidR="00597820" w:rsidRPr="00F537DC">
        <w:rPr>
          <w:b/>
          <w:bCs/>
        </w:rPr>
        <w:t xml:space="preserve">instantaneous </w:t>
      </w:r>
      <w:r w:rsidRPr="00F537DC">
        <w:rPr>
          <w:b/>
          <w:bCs/>
        </w:rPr>
        <w:t xml:space="preserve">or </w:t>
      </w:r>
      <w:r w:rsidR="00597820" w:rsidRPr="00F537DC">
        <w:rPr>
          <w:b/>
          <w:bCs/>
        </w:rPr>
        <w:t>controlled</w:t>
      </w:r>
      <w:r w:rsidRPr="00F537DC">
        <w:rPr>
          <w:b/>
          <w:bCs/>
        </w:rPr>
        <w:t>/</w:t>
      </w:r>
      <w:r w:rsidR="00597820" w:rsidRPr="00F537DC">
        <w:rPr>
          <w:b/>
          <w:bCs/>
        </w:rPr>
        <w:t>gradual</w:t>
      </w:r>
      <w:r w:rsidRPr="00F537DC">
        <w:rPr>
          <w:b/>
          <w:bCs/>
        </w:rPr>
        <w:t>):</w:t>
      </w:r>
    </w:p>
    <w:p w14:paraId="13C2AB3C" w14:textId="4D518FAA" w:rsidR="003A5053" w:rsidRDefault="003A5053" w:rsidP="003A5053">
      <w:r w:rsidRPr="00F537DC">
        <w:rPr>
          <w:b/>
          <w:bCs/>
        </w:rPr>
        <w:t xml:space="preserve">Hydraulic </w:t>
      </w:r>
      <w:r w:rsidR="002F7B36" w:rsidRPr="00F537DC">
        <w:rPr>
          <w:b/>
          <w:bCs/>
        </w:rPr>
        <w:t>braking system</w:t>
      </w:r>
      <w:r w:rsidRPr="00F537DC">
        <w:rPr>
          <w:b/>
          <w:bCs/>
        </w:rPr>
        <w:t>:</w:t>
      </w:r>
      <w:r>
        <w:t xml:space="preserve"> </w:t>
      </w:r>
      <w:r w:rsidR="002F7B36">
        <w:t>Controlled</w:t>
      </w:r>
      <w:r>
        <w:t xml:space="preserve">, gradual and highly precise response.  </w:t>
      </w:r>
    </w:p>
    <w:p w14:paraId="2E2FE1CF" w14:textId="1535AED2" w:rsidR="003A5053" w:rsidRDefault="003A5053" w:rsidP="003A5053">
      <w:r w:rsidRPr="00F537DC">
        <w:rPr>
          <w:b/>
          <w:bCs/>
        </w:rPr>
        <w:t xml:space="preserve">Pneumatic </w:t>
      </w:r>
      <w:r w:rsidR="002F7B36" w:rsidRPr="00F537DC">
        <w:rPr>
          <w:b/>
          <w:bCs/>
        </w:rPr>
        <w:t>nail gun</w:t>
      </w:r>
      <w:r w:rsidRPr="00F537DC">
        <w:rPr>
          <w:b/>
          <w:bCs/>
        </w:rPr>
        <w:t>:</w:t>
      </w:r>
      <w:r>
        <w:t xml:space="preserve"> </w:t>
      </w:r>
      <w:r w:rsidR="002F7B36">
        <w:t xml:space="preserve">very </w:t>
      </w:r>
      <w:r>
        <w:t xml:space="preserve">rapid, high-speed and repetitive action.  </w:t>
      </w:r>
    </w:p>
    <w:p w14:paraId="7DF680D6" w14:textId="77777777" w:rsidR="003A5053" w:rsidRDefault="003A5053" w:rsidP="003A5053"/>
    <w:p w14:paraId="74B98C3F" w14:textId="369B4A2A" w:rsidR="003A5053" w:rsidRPr="00F537DC" w:rsidRDefault="003A5053" w:rsidP="003A5053">
      <w:pPr>
        <w:rPr>
          <w:b/>
          <w:bCs/>
        </w:rPr>
      </w:pPr>
      <w:r w:rsidRPr="00F537DC">
        <w:rPr>
          <w:b/>
          <w:bCs/>
        </w:rPr>
        <w:t xml:space="preserve">5. Cleanliness and </w:t>
      </w:r>
      <w:r w:rsidR="002F7B36" w:rsidRPr="00F537DC">
        <w:rPr>
          <w:b/>
          <w:bCs/>
        </w:rPr>
        <w:t>l</w:t>
      </w:r>
      <w:r w:rsidRPr="00F537DC">
        <w:rPr>
          <w:b/>
          <w:bCs/>
        </w:rPr>
        <w:t xml:space="preserve">eak </w:t>
      </w:r>
      <w:r w:rsidR="002F7B36" w:rsidRPr="00F537DC">
        <w:rPr>
          <w:b/>
          <w:bCs/>
        </w:rPr>
        <w:t>s</w:t>
      </w:r>
      <w:r w:rsidRPr="00F537DC">
        <w:rPr>
          <w:b/>
          <w:bCs/>
        </w:rPr>
        <w:t>afety (</w:t>
      </w:r>
      <w:r w:rsidR="002F7B36" w:rsidRPr="00F537DC">
        <w:rPr>
          <w:b/>
          <w:bCs/>
        </w:rPr>
        <w:t>r</w:t>
      </w:r>
      <w:r w:rsidRPr="00F537DC">
        <w:rPr>
          <w:b/>
          <w:bCs/>
        </w:rPr>
        <w:t xml:space="preserve">isk of fluid spill or </w:t>
      </w:r>
      <w:r w:rsidR="002F7B36" w:rsidRPr="00F537DC">
        <w:rPr>
          <w:b/>
          <w:bCs/>
        </w:rPr>
        <w:t>s</w:t>
      </w:r>
      <w:r w:rsidRPr="00F537DC">
        <w:rPr>
          <w:b/>
          <w:bCs/>
        </w:rPr>
        <w:t>afe venting of air):</w:t>
      </w:r>
    </w:p>
    <w:p w14:paraId="0D464C7E" w14:textId="5A1ABD64" w:rsidR="003A5053" w:rsidRDefault="003A5053" w:rsidP="003A5053">
      <w:r w:rsidRPr="00F537DC">
        <w:rPr>
          <w:b/>
          <w:bCs/>
        </w:rPr>
        <w:t xml:space="preserve">Hydraulic </w:t>
      </w:r>
      <w:r w:rsidR="002F7B36" w:rsidRPr="00F537DC">
        <w:rPr>
          <w:b/>
          <w:bCs/>
        </w:rPr>
        <w:t>b</w:t>
      </w:r>
      <w:r w:rsidRPr="00F537DC">
        <w:rPr>
          <w:b/>
          <w:bCs/>
        </w:rPr>
        <w:t xml:space="preserve">raking </w:t>
      </w:r>
      <w:r w:rsidR="002F7B36" w:rsidRPr="00F537DC">
        <w:rPr>
          <w:b/>
          <w:bCs/>
        </w:rPr>
        <w:t>s</w:t>
      </w:r>
      <w:r w:rsidRPr="00F537DC">
        <w:rPr>
          <w:b/>
          <w:bCs/>
        </w:rPr>
        <w:t>ystem:</w:t>
      </w:r>
      <w:r>
        <w:t xml:space="preserve"> </w:t>
      </w:r>
      <w:r w:rsidR="002F7B36">
        <w:t>h</w:t>
      </w:r>
      <w:r>
        <w:t xml:space="preserve">igh risk of oil leaks, messy, can contaminate work environments and require cleanup.  </w:t>
      </w:r>
    </w:p>
    <w:p w14:paraId="134E4466" w14:textId="157FA1AC" w:rsidR="001E2FF2" w:rsidRPr="004C2BEA" w:rsidRDefault="003A5053" w:rsidP="007B2EE9">
      <w:r w:rsidRPr="00F537DC">
        <w:rPr>
          <w:b/>
          <w:bCs/>
        </w:rPr>
        <w:t xml:space="preserve">Pneumatic </w:t>
      </w:r>
      <w:r w:rsidR="002F7B36" w:rsidRPr="00F537DC">
        <w:rPr>
          <w:b/>
          <w:bCs/>
        </w:rPr>
        <w:t>n</w:t>
      </w:r>
      <w:r w:rsidRPr="00F537DC">
        <w:rPr>
          <w:b/>
          <w:bCs/>
        </w:rPr>
        <w:t xml:space="preserve">ail </w:t>
      </w:r>
      <w:r w:rsidR="002F7B36" w:rsidRPr="00F537DC">
        <w:rPr>
          <w:b/>
          <w:bCs/>
        </w:rPr>
        <w:t>g</w:t>
      </w:r>
      <w:r w:rsidRPr="00F537DC">
        <w:rPr>
          <w:b/>
          <w:bCs/>
        </w:rPr>
        <w:t>un:</w:t>
      </w:r>
      <w:r>
        <w:t xml:space="preserve"> </w:t>
      </w:r>
      <w:r w:rsidR="002F7B36">
        <w:t>c</w:t>
      </w:r>
      <w:r>
        <w:t xml:space="preserve">lean, safe, leaks vent harmlessly into the atmosphere.  </w:t>
      </w:r>
    </w:p>
    <w:sectPr w:rsidR="001E2FF2" w:rsidRPr="004C2BEA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1247" w:right="1440" w:bottom="1985" w:left="1440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5476EA" w14:textId="77777777" w:rsidR="00B65687" w:rsidRDefault="00B65687">
      <w:pPr>
        <w:spacing w:after="0" w:line="240" w:lineRule="auto"/>
      </w:pPr>
      <w:r>
        <w:separator/>
      </w:r>
    </w:p>
  </w:endnote>
  <w:endnote w:type="continuationSeparator" w:id="0">
    <w:p w14:paraId="22DC0F2C" w14:textId="77777777" w:rsidR="00B65687" w:rsidRDefault="00B65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" w:fontKey="{338324B2-2516-46FA-AC48-E1F6C557F48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D4B89A9-CC97-483C-82A5-85575DEE32DA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AD3DB926-F3A9-4E6A-B25F-47751D208ACA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Italic r:id="rId4" w:fontKey="{B393A8B4-64D6-4AB7-B34F-7B44113338C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15293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0"/>
        <w:szCs w:val="20"/>
      </w:rPr>
    </w:pPr>
  </w:p>
  <w:tbl>
    <w:tblPr>
      <w:tblStyle w:val="a5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6508"/>
      <w:gridCol w:w="2518"/>
    </w:tblGrid>
    <w:tr w:rsidR="00AA5298" w14:paraId="2C76D63E" w14:textId="77777777">
      <w:tc>
        <w:tcPr>
          <w:tcW w:w="6508" w:type="dxa"/>
        </w:tcPr>
        <w:p w14:paraId="5AB98807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>[Subject]: [Topic title]</w:t>
          </w:r>
        </w:p>
      </w:tc>
      <w:tc>
        <w:tcPr>
          <w:tcW w:w="2518" w:type="dxa"/>
        </w:tcPr>
        <w:p w14:paraId="1AA44EFC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2023</w:t>
          </w:r>
        </w:p>
      </w:tc>
    </w:tr>
  </w:tbl>
  <w:p w14:paraId="6605C0F1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05C7D524" w14:textId="77777777" w:rsidR="00AA5298" w:rsidRDefault="00D521A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3B3A2" w14:textId="5E06F3A3" w:rsidR="00AD436E" w:rsidRDefault="00AD436E" w:rsidP="00AD436E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</w:pPr>
  </w:p>
  <w:tbl>
    <w:tblPr>
      <w:tblW w:w="9016" w:type="dxa"/>
      <w:tblBorders>
        <w:top w:val="nil"/>
        <w:left w:val="nil"/>
        <w:bottom w:val="single" w:sz="12" w:space="0" w:color="E2EEBE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820"/>
      <w:gridCol w:w="4196"/>
    </w:tblGrid>
    <w:tr w:rsidR="00AD436E" w14:paraId="4D739896" w14:textId="77777777" w:rsidTr="00205B0D">
      <w:tc>
        <w:tcPr>
          <w:tcW w:w="9016" w:type="dxa"/>
          <w:gridSpan w:val="2"/>
          <w:tcBorders>
            <w:bottom w:val="nil"/>
          </w:tcBorders>
        </w:tcPr>
        <w:p w14:paraId="1F3EF617" w14:textId="364CB551" w:rsidR="00AD436E" w:rsidRDefault="00AD436E" w:rsidP="00AD43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18"/>
              <w:szCs w:val="18"/>
            </w:rPr>
          </w:pPr>
          <w:r w:rsidRPr="00197910">
            <w:rPr>
              <w:sz w:val="20"/>
              <w:szCs w:val="20"/>
            </w:rPr>
            <w:t xml:space="preserve">Engineering </w:t>
          </w:r>
          <w:r>
            <w:rPr>
              <w:sz w:val="20"/>
              <w:szCs w:val="20"/>
            </w:rPr>
            <w:t>and</w:t>
          </w:r>
          <w:r w:rsidRPr="00197910">
            <w:rPr>
              <w:sz w:val="20"/>
              <w:szCs w:val="20"/>
            </w:rPr>
            <w:t xml:space="preserve"> Manufacturing: </w:t>
          </w:r>
          <w:r w:rsidR="0055765D">
            <w:rPr>
              <w:sz w:val="20"/>
              <w:szCs w:val="20"/>
            </w:rPr>
            <w:t>B</w:t>
          </w:r>
          <w:r w:rsidR="00AB74D9" w:rsidRPr="00AB74D9">
            <w:rPr>
              <w:sz w:val="20"/>
              <w:szCs w:val="20"/>
            </w:rPr>
            <w:t>asic principles of h</w:t>
          </w:r>
          <w:r>
            <w:rPr>
              <w:sz w:val="20"/>
              <w:szCs w:val="20"/>
            </w:rPr>
            <w:t>ydraulics and pneumatics</w:t>
          </w:r>
        </w:p>
      </w:tc>
    </w:tr>
    <w:tr w:rsidR="00AD436E" w14:paraId="4E8EFEED" w14:textId="77777777" w:rsidTr="00205B0D">
      <w:tc>
        <w:tcPr>
          <w:tcW w:w="4820" w:type="dxa"/>
          <w:tcBorders>
            <w:top w:val="nil"/>
            <w:bottom w:val="single" w:sz="12" w:space="0" w:color="D2E8E9"/>
          </w:tcBorders>
        </w:tcPr>
        <w:p w14:paraId="66B1903A" w14:textId="06C0D096" w:rsidR="00AD436E" w:rsidRDefault="00AD436E" w:rsidP="00AD43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Version 1, </w:t>
          </w:r>
          <w:r w:rsidR="00AB74D9">
            <w:rPr>
              <w:sz w:val="20"/>
              <w:szCs w:val="20"/>
            </w:rPr>
            <w:t xml:space="preserve">September </w:t>
          </w:r>
          <w:r>
            <w:rPr>
              <w:sz w:val="20"/>
              <w:szCs w:val="20"/>
            </w:rPr>
            <w:t>2026</w:t>
          </w:r>
        </w:p>
      </w:tc>
      <w:tc>
        <w:tcPr>
          <w:tcW w:w="4196" w:type="dxa"/>
          <w:tcBorders>
            <w:top w:val="nil"/>
            <w:bottom w:val="single" w:sz="12" w:space="0" w:color="D2E8E9"/>
          </w:tcBorders>
          <w:vAlign w:val="bottom"/>
        </w:tcPr>
        <w:p w14:paraId="44F6E3D3" w14:textId="77777777" w:rsidR="00AD436E" w:rsidRDefault="00AD436E" w:rsidP="00AD436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18"/>
              <w:szCs w:val="18"/>
            </w:rPr>
            <w:t>© Gatsby Technical Education Projects 2026</w:t>
          </w:r>
        </w:p>
      </w:tc>
    </w:tr>
  </w:tbl>
  <w:p w14:paraId="5ED6ABCD" w14:textId="77777777" w:rsidR="00AD436E" w:rsidRDefault="00AD436E" w:rsidP="00AD436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sz w:val="20"/>
        <w:szCs w:val="20"/>
      </w:rPr>
    </w:pPr>
  </w:p>
  <w:p w14:paraId="64FAA971" w14:textId="6CAA4DBB" w:rsidR="00AA5298" w:rsidRDefault="00AD436E" w:rsidP="00AD436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  <w:fldChar w:fldCharType="begin"/>
    </w:r>
    <w:r>
      <w:rPr>
        <w:color w:val="808080"/>
        <w:sz w:val="20"/>
        <w:szCs w:val="20"/>
      </w:rPr>
      <w:instrText>PAGE</w:instrText>
    </w:r>
    <w:r>
      <w:rPr>
        <w:color w:val="808080"/>
        <w:sz w:val="20"/>
        <w:szCs w:val="20"/>
      </w:rPr>
      <w:fldChar w:fldCharType="separate"/>
    </w:r>
    <w:r>
      <w:rPr>
        <w:color w:val="808080"/>
        <w:sz w:val="20"/>
        <w:szCs w:val="20"/>
      </w:rPr>
      <w:t>1</w:t>
    </w:r>
    <w:r>
      <w:rPr>
        <w:color w:val="80808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99DF1" w14:textId="77777777" w:rsidR="00B65687" w:rsidRDefault="00B65687">
      <w:pPr>
        <w:spacing w:after="0" w:line="240" w:lineRule="auto"/>
      </w:pPr>
      <w:r>
        <w:separator/>
      </w:r>
    </w:p>
  </w:footnote>
  <w:footnote w:type="continuationSeparator" w:id="0">
    <w:p w14:paraId="5ED5BC5B" w14:textId="77777777" w:rsidR="00B65687" w:rsidRDefault="00B65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AB930" w14:textId="77777777" w:rsidR="00AA5298" w:rsidRDefault="00AA529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sz w:val="24"/>
        <w:szCs w:val="24"/>
      </w:rPr>
    </w:pPr>
  </w:p>
  <w:tbl>
    <w:tblPr>
      <w:tblStyle w:val="a3"/>
      <w:tblW w:w="9026" w:type="dxa"/>
      <w:tblBorders>
        <w:top w:val="nil"/>
        <w:left w:val="nil"/>
        <w:bottom w:val="single" w:sz="12" w:space="0" w:color="FFF5C4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376"/>
      <w:gridCol w:w="7650"/>
    </w:tblGrid>
    <w:tr w:rsidR="00AA5298" w14:paraId="3135155B" w14:textId="77777777">
      <w:tc>
        <w:tcPr>
          <w:tcW w:w="1376" w:type="dxa"/>
        </w:tcPr>
        <w:p w14:paraId="3A8F3497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rPr>
              <w:sz w:val="20"/>
              <w:szCs w:val="20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 wp14:anchorId="30304AAF" wp14:editId="47ADD6C4">
                <wp:simplePos x="0" y="0"/>
                <wp:positionH relativeFrom="column">
                  <wp:posOffset>-6822</wp:posOffset>
                </wp:positionH>
                <wp:positionV relativeFrom="paragraph">
                  <wp:posOffset>-133300</wp:posOffset>
                </wp:positionV>
                <wp:extent cx="1137557" cy="477540"/>
                <wp:effectExtent l="0" t="0" r="0" b="0"/>
                <wp:wrapNone/>
                <wp:docPr id="1856544799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7557" cy="4775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0" w:type="dxa"/>
        </w:tcPr>
        <w:p w14:paraId="22E149A4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Lesson X: [Insert lesson title]</w:t>
          </w:r>
        </w:p>
        <w:p w14:paraId="37D2E8AD" w14:textId="77777777" w:rsidR="00AA5298" w:rsidRDefault="00D521A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13"/>
              <w:tab w:val="right" w:pos="9026"/>
            </w:tabs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Activity X</w:t>
          </w:r>
        </w:p>
      </w:tc>
    </w:tr>
  </w:tbl>
  <w:p w14:paraId="5C811C19" w14:textId="77777777" w:rsidR="00AA5298" w:rsidRDefault="00AA529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E89DE" w14:textId="47E2ACAB" w:rsidR="00AD436E" w:rsidRDefault="00AD436E" w:rsidP="00AD436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sz w:val="20"/>
        <w:szCs w:val="20"/>
      </w:rPr>
    </w:pPr>
  </w:p>
  <w:tbl>
    <w:tblPr>
      <w:tblStyle w:val="TableGridLight"/>
      <w:tblW w:w="0" w:type="auto"/>
      <w:tblBorders>
        <w:top w:val="none" w:sz="0" w:space="0" w:color="auto"/>
        <w:left w:val="none" w:sz="0" w:space="0" w:color="auto"/>
        <w:bottom w:val="single" w:sz="12" w:space="0" w:color="FFF5C4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889"/>
    </w:tblGrid>
    <w:tr w:rsidR="00AD436E" w14:paraId="73D02BD1" w14:textId="77777777" w:rsidTr="00205B0D">
      <w:tc>
        <w:tcPr>
          <w:tcW w:w="2127" w:type="dxa"/>
          <w:tcBorders>
            <w:bottom w:val="single" w:sz="12" w:space="0" w:color="D2E8E9"/>
          </w:tcBorders>
        </w:tcPr>
        <w:p w14:paraId="6F7BF41E" w14:textId="77777777" w:rsidR="00AD436E" w:rsidRDefault="00AD436E" w:rsidP="00AD436E">
          <w:pPr>
            <w:pStyle w:val="Header"/>
            <w:spacing w:after="120"/>
            <w:rPr>
              <w:sz w:val="20"/>
              <w:szCs w:val="20"/>
            </w:rPr>
          </w:pPr>
          <w:bookmarkStart w:id="0" w:name="_Hlk138416114"/>
          <w:bookmarkStart w:id="1" w:name="_Hlk138762648"/>
          <w:bookmarkStart w:id="2" w:name="_Hlk138762649"/>
        </w:p>
      </w:tc>
      <w:tc>
        <w:tcPr>
          <w:tcW w:w="6889" w:type="dxa"/>
          <w:tcBorders>
            <w:bottom w:val="single" w:sz="12" w:space="0" w:color="D2E8E9"/>
          </w:tcBorders>
        </w:tcPr>
        <w:p w14:paraId="01512773" w14:textId="0F934ED7" w:rsidR="00AD436E" w:rsidRDefault="00AD436E" w:rsidP="00AD436E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Resource</w:t>
          </w:r>
          <w:r w:rsidRPr="000F0146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1</w:t>
          </w:r>
          <w:r w:rsidRPr="000F0146">
            <w:rPr>
              <w:sz w:val="20"/>
              <w:szCs w:val="20"/>
            </w:rPr>
            <w:t xml:space="preserve">: </w:t>
          </w:r>
          <w:r>
            <w:rPr>
              <w:sz w:val="20"/>
              <w:szCs w:val="20"/>
            </w:rPr>
            <w:t>Introduction</w:t>
          </w:r>
        </w:p>
        <w:p w14:paraId="216326B2" w14:textId="53E4BE0C" w:rsidR="00AD436E" w:rsidRDefault="00E648C5" w:rsidP="00AD436E">
          <w:pPr>
            <w:pStyle w:val="Header"/>
            <w:spacing w:after="120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Plenary </w:t>
          </w:r>
          <w:r w:rsidR="00AD436E">
            <w:rPr>
              <w:sz w:val="20"/>
              <w:szCs w:val="20"/>
            </w:rPr>
            <w:t xml:space="preserve">Worksheet </w:t>
          </w:r>
          <w:r w:rsidR="008F2C78">
            <w:rPr>
              <w:sz w:val="20"/>
              <w:szCs w:val="20"/>
            </w:rPr>
            <w:t>answers</w:t>
          </w:r>
        </w:p>
      </w:tc>
    </w:tr>
  </w:tbl>
  <w:bookmarkEnd w:id="0"/>
  <w:p w14:paraId="0849651F" w14:textId="2DFD8613" w:rsidR="00AA5298" w:rsidRDefault="00AD436E" w:rsidP="005076D4">
    <w:pPr>
      <w:pStyle w:val="Header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388C179C" wp14:editId="71729DAD">
          <wp:simplePos x="0" y="0"/>
          <wp:positionH relativeFrom="margin">
            <wp:align>left</wp:align>
          </wp:positionH>
          <wp:positionV relativeFrom="paragraph">
            <wp:posOffset>-601345</wp:posOffset>
          </wp:positionV>
          <wp:extent cx="1137557" cy="477540"/>
          <wp:effectExtent l="0" t="0" r="5715" b="0"/>
          <wp:wrapNone/>
          <wp:docPr id="44061929" name="Picture 440619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557" cy="477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F726A"/>
    <w:multiLevelType w:val="multilevel"/>
    <w:tmpl w:val="5A027E3A"/>
    <w:lvl w:ilvl="0">
      <w:start w:val="1"/>
      <w:numFmt w:val="decimal"/>
      <w:pStyle w:val="Tablebulletssmal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MTDisplayEquatio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AF75231"/>
    <w:multiLevelType w:val="multilevel"/>
    <w:tmpl w:val="4F3060C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9E33409"/>
    <w:multiLevelType w:val="multilevel"/>
    <w:tmpl w:val="0CE05D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72FD1E8E"/>
    <w:multiLevelType w:val="hybridMultilevel"/>
    <w:tmpl w:val="C016A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1888579">
    <w:abstractNumId w:val="2"/>
  </w:num>
  <w:num w:numId="2" w16cid:durableId="1994865344">
    <w:abstractNumId w:val="0"/>
  </w:num>
  <w:num w:numId="3" w16cid:durableId="4019543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5953863">
    <w:abstractNumId w:val="1"/>
  </w:num>
  <w:num w:numId="5" w16cid:durableId="828444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sjQwMrGwNLcwMLAwtDRS0lEKTi0uzszPAykwrQUABdKdFiwAAAA="/>
  </w:docVars>
  <w:rsids>
    <w:rsidRoot w:val="00AA5298"/>
    <w:rsid w:val="000243D3"/>
    <w:rsid w:val="00045E1A"/>
    <w:rsid w:val="00055859"/>
    <w:rsid w:val="0006423E"/>
    <w:rsid w:val="000733C1"/>
    <w:rsid w:val="00090C71"/>
    <w:rsid w:val="0009423D"/>
    <w:rsid w:val="000956DE"/>
    <w:rsid w:val="000A360E"/>
    <w:rsid w:val="000B398E"/>
    <w:rsid w:val="000D2840"/>
    <w:rsid w:val="000F5248"/>
    <w:rsid w:val="00100675"/>
    <w:rsid w:val="00106756"/>
    <w:rsid w:val="00125DAB"/>
    <w:rsid w:val="0015228E"/>
    <w:rsid w:val="001548B2"/>
    <w:rsid w:val="001813D8"/>
    <w:rsid w:val="001A0BF7"/>
    <w:rsid w:val="001C6153"/>
    <w:rsid w:val="001D76DB"/>
    <w:rsid w:val="001E2FF2"/>
    <w:rsid w:val="001F0E89"/>
    <w:rsid w:val="00251BCF"/>
    <w:rsid w:val="00256E74"/>
    <w:rsid w:val="00273F89"/>
    <w:rsid w:val="0028243D"/>
    <w:rsid w:val="002D03EB"/>
    <w:rsid w:val="002D1030"/>
    <w:rsid w:val="002D2EA7"/>
    <w:rsid w:val="002F7B36"/>
    <w:rsid w:val="00322A79"/>
    <w:rsid w:val="00335BA8"/>
    <w:rsid w:val="003636F9"/>
    <w:rsid w:val="003658AA"/>
    <w:rsid w:val="00382F6D"/>
    <w:rsid w:val="00386086"/>
    <w:rsid w:val="00391EBC"/>
    <w:rsid w:val="00392915"/>
    <w:rsid w:val="003A0FBD"/>
    <w:rsid w:val="003A5053"/>
    <w:rsid w:val="003D6DBC"/>
    <w:rsid w:val="003E5591"/>
    <w:rsid w:val="003E78A9"/>
    <w:rsid w:val="003F3427"/>
    <w:rsid w:val="00414A30"/>
    <w:rsid w:val="00444CDE"/>
    <w:rsid w:val="004466C6"/>
    <w:rsid w:val="0045059F"/>
    <w:rsid w:val="004A545C"/>
    <w:rsid w:val="004B0133"/>
    <w:rsid w:val="004C144A"/>
    <w:rsid w:val="004C2BEA"/>
    <w:rsid w:val="004E2630"/>
    <w:rsid w:val="005076D4"/>
    <w:rsid w:val="005214D4"/>
    <w:rsid w:val="00525489"/>
    <w:rsid w:val="00547239"/>
    <w:rsid w:val="0055765D"/>
    <w:rsid w:val="00572BCB"/>
    <w:rsid w:val="00574BD6"/>
    <w:rsid w:val="00597820"/>
    <w:rsid w:val="005E3785"/>
    <w:rsid w:val="005F43E4"/>
    <w:rsid w:val="00630CA0"/>
    <w:rsid w:val="00632A9C"/>
    <w:rsid w:val="00637DAF"/>
    <w:rsid w:val="006473B5"/>
    <w:rsid w:val="00690330"/>
    <w:rsid w:val="006C3A48"/>
    <w:rsid w:val="006D00EC"/>
    <w:rsid w:val="006D5626"/>
    <w:rsid w:val="006E251F"/>
    <w:rsid w:val="006F2DBA"/>
    <w:rsid w:val="00781082"/>
    <w:rsid w:val="007B2EE9"/>
    <w:rsid w:val="007C0D85"/>
    <w:rsid w:val="007D0E27"/>
    <w:rsid w:val="007F57A8"/>
    <w:rsid w:val="008466AE"/>
    <w:rsid w:val="00856647"/>
    <w:rsid w:val="00863E75"/>
    <w:rsid w:val="008673DA"/>
    <w:rsid w:val="008678AF"/>
    <w:rsid w:val="008C6893"/>
    <w:rsid w:val="008D3DB3"/>
    <w:rsid w:val="008E39F4"/>
    <w:rsid w:val="008F2C78"/>
    <w:rsid w:val="008F4F08"/>
    <w:rsid w:val="00901AE8"/>
    <w:rsid w:val="00910705"/>
    <w:rsid w:val="009122BD"/>
    <w:rsid w:val="009165EA"/>
    <w:rsid w:val="00922184"/>
    <w:rsid w:val="00944E79"/>
    <w:rsid w:val="009D5758"/>
    <w:rsid w:val="009F4565"/>
    <w:rsid w:val="00A134D3"/>
    <w:rsid w:val="00A16290"/>
    <w:rsid w:val="00A30D6F"/>
    <w:rsid w:val="00A6357C"/>
    <w:rsid w:val="00A66E02"/>
    <w:rsid w:val="00A76720"/>
    <w:rsid w:val="00AA38F1"/>
    <w:rsid w:val="00AA5298"/>
    <w:rsid w:val="00AB10F8"/>
    <w:rsid w:val="00AB74D9"/>
    <w:rsid w:val="00AD436E"/>
    <w:rsid w:val="00B11368"/>
    <w:rsid w:val="00B25A04"/>
    <w:rsid w:val="00B50DF0"/>
    <w:rsid w:val="00B551C6"/>
    <w:rsid w:val="00B65687"/>
    <w:rsid w:val="00B97EA9"/>
    <w:rsid w:val="00BA0689"/>
    <w:rsid w:val="00BA6F97"/>
    <w:rsid w:val="00BD03A8"/>
    <w:rsid w:val="00BD2C2F"/>
    <w:rsid w:val="00BE2D88"/>
    <w:rsid w:val="00C050C1"/>
    <w:rsid w:val="00C05FCF"/>
    <w:rsid w:val="00C71F1B"/>
    <w:rsid w:val="00C870AA"/>
    <w:rsid w:val="00CB25A9"/>
    <w:rsid w:val="00CB505C"/>
    <w:rsid w:val="00CC39C6"/>
    <w:rsid w:val="00CC49A6"/>
    <w:rsid w:val="00CE6565"/>
    <w:rsid w:val="00CF7ECA"/>
    <w:rsid w:val="00D06708"/>
    <w:rsid w:val="00D342AB"/>
    <w:rsid w:val="00D43D38"/>
    <w:rsid w:val="00D44667"/>
    <w:rsid w:val="00D51937"/>
    <w:rsid w:val="00D521AC"/>
    <w:rsid w:val="00D751F9"/>
    <w:rsid w:val="00D76944"/>
    <w:rsid w:val="00D84250"/>
    <w:rsid w:val="00DC6E29"/>
    <w:rsid w:val="00DC6F89"/>
    <w:rsid w:val="00DD6F5D"/>
    <w:rsid w:val="00DE4347"/>
    <w:rsid w:val="00E00D18"/>
    <w:rsid w:val="00E16EB2"/>
    <w:rsid w:val="00E21CE7"/>
    <w:rsid w:val="00E44D97"/>
    <w:rsid w:val="00E46E2D"/>
    <w:rsid w:val="00E60DF9"/>
    <w:rsid w:val="00E62166"/>
    <w:rsid w:val="00E648C5"/>
    <w:rsid w:val="00E91579"/>
    <w:rsid w:val="00F1001A"/>
    <w:rsid w:val="00F23F83"/>
    <w:rsid w:val="00F537DC"/>
    <w:rsid w:val="00F64381"/>
    <w:rsid w:val="00F7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5F3A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D0D0D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053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200"/>
      <w:outlineLvl w:val="0"/>
    </w:pPr>
    <w:rPr>
      <w:color w:val="43267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120"/>
      <w:outlineLvl w:val="1"/>
    </w:pPr>
    <w:rPr>
      <w:color w:val="43267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top w:val="single" w:sz="4" w:space="6" w:color="FFFFFF"/>
        <w:left w:val="single" w:sz="4" w:space="10" w:color="FFFFFF"/>
        <w:bottom w:val="single" w:sz="4" w:space="8" w:color="FFFFFF"/>
        <w:right w:val="single" w:sz="4" w:space="10" w:color="FFFFFF"/>
      </w:pBdr>
      <w:shd w:val="clear" w:color="auto" w:fill="EBDDF4"/>
      <w:spacing w:before="600" w:after="600" w:line="240" w:lineRule="auto"/>
      <w:jc w:val="center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1BB"/>
  </w:style>
  <w:style w:type="paragraph" w:styleId="Footer">
    <w:name w:val="footer"/>
    <w:basedOn w:val="Normal"/>
    <w:link w:val="FooterChar"/>
    <w:uiPriority w:val="99"/>
    <w:unhideWhenUsed/>
    <w:rsid w:val="000C51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1BB"/>
  </w:style>
  <w:style w:type="table" w:styleId="TableGrid">
    <w:name w:val="Table Grid"/>
    <w:basedOn w:val="TableNormal"/>
    <w:uiPriority w:val="39"/>
    <w:rsid w:val="003D4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14A4E"/>
    <w:rPr>
      <w:rFonts w:ascii="Arial" w:eastAsiaTheme="majorEastAsia" w:hAnsi="Arial" w:cstheme="majorBidi"/>
      <w:color w:val="432673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4A4E"/>
    <w:rPr>
      <w:rFonts w:ascii="Arial" w:eastAsiaTheme="majorEastAsia" w:hAnsi="Arial" w:cstheme="majorBidi"/>
      <w:color w:val="432673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14A4E"/>
    <w:rPr>
      <w:rFonts w:ascii="Arial" w:eastAsiaTheme="majorEastAsia" w:hAnsi="Arial" w:cstheme="majorBidi"/>
      <w:b/>
      <w:bCs/>
      <w:color w:val="0D0D0D" w:themeColor="text1" w:themeTint="F2"/>
      <w:spacing w:val="-10"/>
      <w:kern w:val="28"/>
      <w:sz w:val="72"/>
      <w:szCs w:val="72"/>
      <w:shd w:val="clear" w:color="auto" w:fill="EBDDF4"/>
    </w:rPr>
  </w:style>
  <w:style w:type="character" w:customStyle="1" w:styleId="SubtitleChar">
    <w:name w:val="Subtitle Char"/>
    <w:basedOn w:val="DefaultParagraphFont"/>
    <w:link w:val="Subtitle"/>
    <w:uiPriority w:val="11"/>
    <w:rsid w:val="00114A4E"/>
    <w:rPr>
      <w:rFonts w:ascii="Arial" w:eastAsiaTheme="minorEastAsia" w:hAnsi="Arial"/>
      <w:color w:val="432673"/>
      <w:spacing w:val="15"/>
      <w:sz w:val="36"/>
      <w:szCs w:val="28"/>
    </w:rPr>
  </w:style>
  <w:style w:type="paragraph" w:customStyle="1" w:styleId="Tablebody1">
    <w:name w:val="Table body 1"/>
    <w:basedOn w:val="Normal"/>
    <w:link w:val="Tablebody1Char"/>
    <w:qFormat/>
    <w:rsid w:val="00AB0EBC"/>
    <w:pPr>
      <w:spacing w:before="120" w:after="120" w:line="240" w:lineRule="auto"/>
    </w:pPr>
  </w:style>
  <w:style w:type="character" w:styleId="Hyperlink">
    <w:name w:val="Hyperlink"/>
    <w:basedOn w:val="DefaultParagraphFont"/>
    <w:uiPriority w:val="99"/>
    <w:unhideWhenUsed/>
    <w:rsid w:val="00AB0E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0EBC"/>
    <w:rPr>
      <w:color w:val="605E5C"/>
      <w:shd w:val="clear" w:color="auto" w:fill="E1DFDD"/>
    </w:rPr>
  </w:style>
  <w:style w:type="table" w:styleId="TableGridLight">
    <w:name w:val="Grid Table Light"/>
    <w:basedOn w:val="TableNormal"/>
    <w:uiPriority w:val="40"/>
    <w:rsid w:val="00AB0EB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114A4E"/>
    <w:pPr>
      <w:pBdr>
        <w:top w:val="single" w:sz="12" w:space="8" w:color="432673"/>
        <w:bottom w:val="single" w:sz="12" w:space="8" w:color="432673"/>
      </w:pBdr>
      <w:shd w:val="clear" w:color="auto" w:fill="FFFFFF" w:themeFill="background1"/>
      <w:spacing w:before="200"/>
      <w:ind w:left="862" w:right="862"/>
      <w:jc w:val="center"/>
    </w:pPr>
    <w:rPr>
      <w:i/>
      <w:iCs/>
      <w:color w:val="595959" w:themeColor="text1" w:themeTint="A6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114A4E"/>
    <w:rPr>
      <w:rFonts w:ascii="Arial" w:hAnsi="Arial"/>
      <w:i/>
      <w:iCs/>
      <w:color w:val="595959" w:themeColor="text1" w:themeTint="A6"/>
      <w:sz w:val="20"/>
      <w:shd w:val="clear" w:color="auto" w:fill="FFFFFF" w:themeFill="background1"/>
    </w:rPr>
  </w:style>
  <w:style w:type="paragraph" w:styleId="ListParagraph">
    <w:name w:val="List Paragraph"/>
    <w:basedOn w:val="Normal"/>
    <w:uiPriority w:val="34"/>
    <w:qFormat/>
    <w:rsid w:val="00D72866"/>
    <w:pPr>
      <w:ind w:left="720"/>
      <w:contextualSpacing/>
    </w:pPr>
  </w:style>
  <w:style w:type="paragraph" w:customStyle="1" w:styleId="Chapter">
    <w:name w:val="Chapter"/>
    <w:basedOn w:val="Heading1"/>
    <w:qFormat/>
    <w:rsid w:val="00114A4E"/>
    <w:pPr>
      <w:shd w:val="clear" w:color="auto" w:fill="EBDDF4"/>
    </w:pPr>
    <w:rPr>
      <w:b/>
      <w:bCs/>
      <w:sz w:val="40"/>
      <w:szCs w:val="40"/>
    </w:rPr>
  </w:style>
  <w:style w:type="paragraph" w:customStyle="1" w:styleId="Tablehead1">
    <w:name w:val="Table head 1"/>
    <w:basedOn w:val="Tablebody1"/>
    <w:link w:val="Tablehead1Char"/>
    <w:qFormat/>
    <w:rsid w:val="00377A27"/>
    <w:rPr>
      <w:b/>
      <w:bCs/>
    </w:rPr>
  </w:style>
  <w:style w:type="paragraph" w:customStyle="1" w:styleId="Tablebody3">
    <w:name w:val="Table body 3"/>
    <w:basedOn w:val="Tablebody1"/>
    <w:link w:val="Tablebody3Char"/>
    <w:qFormat/>
    <w:rsid w:val="000D113C"/>
    <w:pPr>
      <w:spacing w:before="80" w:after="80" w:line="259" w:lineRule="auto"/>
    </w:pPr>
    <w:rPr>
      <w:sz w:val="18"/>
      <w:szCs w:val="19"/>
    </w:rPr>
  </w:style>
  <w:style w:type="character" w:customStyle="1" w:styleId="Tablebody1Char">
    <w:name w:val="Table body 1 Char"/>
    <w:basedOn w:val="DefaultParagraphFont"/>
    <w:link w:val="Tablebody1"/>
    <w:rsid w:val="00377A27"/>
    <w:rPr>
      <w:rFonts w:ascii="Arial" w:hAnsi="Arial"/>
    </w:rPr>
  </w:style>
  <w:style w:type="character" w:customStyle="1" w:styleId="Tablehead1Char">
    <w:name w:val="Table head 1 Char"/>
    <w:basedOn w:val="Tablebody1Char"/>
    <w:link w:val="Tablehead1"/>
    <w:rsid w:val="00377A27"/>
    <w:rPr>
      <w:rFonts w:ascii="Arial" w:hAnsi="Arial"/>
      <w:b/>
      <w:bCs/>
    </w:rPr>
  </w:style>
  <w:style w:type="paragraph" w:customStyle="1" w:styleId="Tablebulletssmall">
    <w:name w:val="Table bullets (small)"/>
    <w:basedOn w:val="Tablebody3"/>
    <w:rsid w:val="00142E67"/>
    <w:pPr>
      <w:numPr>
        <w:numId w:val="2"/>
      </w:numPr>
      <w:ind w:left="368" w:hanging="307"/>
    </w:pPr>
  </w:style>
  <w:style w:type="character" w:customStyle="1" w:styleId="Tablebody3Char">
    <w:name w:val="Table body 3 Char"/>
    <w:basedOn w:val="Tablebody1Char"/>
    <w:link w:val="Tablebody3"/>
    <w:rsid w:val="000D113C"/>
    <w:rPr>
      <w:rFonts w:ascii="Arial" w:hAnsi="Arial"/>
      <w:color w:val="0D0D0D" w:themeColor="text1" w:themeTint="F2"/>
      <w:sz w:val="18"/>
      <w:szCs w:val="19"/>
    </w:rPr>
  </w:style>
  <w:style w:type="paragraph" w:customStyle="1" w:styleId="Tablebullets2">
    <w:name w:val="Table bullets 2"/>
    <w:basedOn w:val="Tablebulletssmall"/>
    <w:qFormat/>
    <w:rsid w:val="00891891"/>
    <w:rPr>
      <w:sz w:val="20"/>
      <w:szCs w:val="22"/>
    </w:rPr>
  </w:style>
  <w:style w:type="paragraph" w:styleId="TOCHeading">
    <w:name w:val="TOC Heading"/>
    <w:basedOn w:val="Heading1"/>
    <w:next w:val="Normal"/>
    <w:uiPriority w:val="39"/>
    <w:unhideWhenUsed/>
    <w:rsid w:val="00B601A7"/>
    <w:pPr>
      <w:spacing w:after="0"/>
      <w:outlineLvl w:val="9"/>
    </w:pPr>
    <w:rPr>
      <w:rFonts w:asciiTheme="majorHAnsi" w:hAnsiTheme="majorHAnsi"/>
      <w:color w:val="2F5496" w:themeColor="accent1" w:themeShade="BF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601A7"/>
    <w:pPr>
      <w:tabs>
        <w:tab w:val="right" w:leader="dot" w:pos="9016"/>
      </w:tabs>
      <w:spacing w:after="100"/>
      <w:ind w:left="220"/>
    </w:pPr>
    <w:rPr>
      <w:rFonts w:eastAsiaTheme="minorEastAsia"/>
      <w:noProof/>
      <w:color w:val="auto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601A7"/>
    <w:pPr>
      <w:spacing w:after="100"/>
    </w:pPr>
    <w:rPr>
      <w:rFonts w:asciiTheme="minorHAnsi" w:eastAsiaTheme="minorEastAsia" w:hAnsiTheme="minorHAnsi" w:cs="Times New Roman"/>
      <w:color w:val="auto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601A7"/>
    <w:pPr>
      <w:spacing w:after="100"/>
      <w:ind w:left="440"/>
    </w:pPr>
    <w:rPr>
      <w:rFonts w:asciiTheme="minorHAnsi" w:eastAsiaTheme="minorEastAsia" w:hAnsiTheme="minorHAnsi" w:cs="Times New Roman"/>
      <w:color w:val="auto"/>
      <w:lang w:val="en-US"/>
    </w:rPr>
  </w:style>
  <w:style w:type="paragraph" w:customStyle="1" w:styleId="Tablehead3">
    <w:name w:val="Table head 3"/>
    <w:basedOn w:val="Tablebody3"/>
    <w:link w:val="Tablehead3Char"/>
    <w:qFormat/>
    <w:rsid w:val="00891891"/>
    <w:rPr>
      <w:b/>
      <w:bCs/>
      <w:sz w:val="20"/>
      <w:szCs w:val="20"/>
    </w:rPr>
  </w:style>
  <w:style w:type="paragraph" w:customStyle="1" w:styleId="Tablehead2">
    <w:name w:val="Table head 2"/>
    <w:basedOn w:val="Tablehead1"/>
    <w:link w:val="Tablehead2Char"/>
    <w:qFormat/>
    <w:rsid w:val="00891891"/>
    <w:rPr>
      <w:sz w:val="20"/>
      <w:szCs w:val="20"/>
    </w:rPr>
  </w:style>
  <w:style w:type="character" w:customStyle="1" w:styleId="Tablehead3Char">
    <w:name w:val="Table head 3 Char"/>
    <w:basedOn w:val="Tablebody3Char"/>
    <w:link w:val="Tablehead3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body2">
    <w:name w:val="Table body 2"/>
    <w:basedOn w:val="Tablebody1"/>
    <w:link w:val="Tablebody2Char"/>
    <w:qFormat/>
    <w:rsid w:val="00891891"/>
    <w:rPr>
      <w:sz w:val="20"/>
      <w:szCs w:val="20"/>
    </w:rPr>
  </w:style>
  <w:style w:type="character" w:customStyle="1" w:styleId="Tablehead2Char">
    <w:name w:val="Table head 2 Char"/>
    <w:basedOn w:val="Tablehead1Char"/>
    <w:link w:val="Tablehead2"/>
    <w:rsid w:val="00891891"/>
    <w:rPr>
      <w:rFonts w:ascii="Arial" w:hAnsi="Arial"/>
      <w:b/>
      <w:bCs/>
      <w:color w:val="0D0D0D" w:themeColor="text1" w:themeTint="F2"/>
      <w:sz w:val="20"/>
      <w:szCs w:val="20"/>
    </w:rPr>
  </w:style>
  <w:style w:type="paragraph" w:customStyle="1" w:styleId="Tablesubhead2">
    <w:name w:val="Table subhead 2"/>
    <w:basedOn w:val="Tablebody3"/>
    <w:qFormat/>
    <w:rsid w:val="00862C5D"/>
    <w:rPr>
      <w:rFonts w:ascii="Arial Narrow" w:hAnsi="Arial Narrow"/>
      <w:caps/>
      <w:color w:val="534C29"/>
      <w:sz w:val="19"/>
    </w:rPr>
  </w:style>
  <w:style w:type="character" w:customStyle="1" w:styleId="Tablebody2Char">
    <w:name w:val="Table body 2 Char"/>
    <w:basedOn w:val="Tablebody1Char"/>
    <w:link w:val="Tablebody2"/>
    <w:rsid w:val="00891891"/>
    <w:rPr>
      <w:rFonts w:ascii="Arial" w:hAnsi="Arial"/>
      <w:color w:val="0D0D0D" w:themeColor="text1" w:themeTint="F2"/>
      <w:sz w:val="20"/>
      <w:szCs w:val="20"/>
    </w:rPr>
  </w:style>
  <w:style w:type="character" w:customStyle="1" w:styleId="MTConvertedEquation">
    <w:name w:val="MTConvertedEquation"/>
    <w:basedOn w:val="DefaultParagraphFont"/>
    <w:rsid w:val="008D7BBB"/>
    <w:rPr>
      <w:rFonts w:ascii="Cambria Math" w:eastAsia="Times New Roman" w:hAnsi="Cambria Math" w:cs="Times New Roman"/>
      <w:i/>
      <w:kern w:val="0"/>
      <w:lang w:eastAsia="en-GB"/>
    </w:rPr>
  </w:style>
  <w:style w:type="paragraph" w:customStyle="1" w:styleId="MTDisplayEquation">
    <w:name w:val="MTDisplayEquation"/>
    <w:basedOn w:val="Normal"/>
    <w:next w:val="Normal"/>
    <w:link w:val="MTDisplayEquationChar"/>
    <w:rsid w:val="008D7BBB"/>
    <w:pPr>
      <w:numPr>
        <w:ilvl w:val="1"/>
        <w:numId w:val="3"/>
      </w:numPr>
      <w:tabs>
        <w:tab w:val="clear" w:pos="1440"/>
        <w:tab w:val="center" w:pos="5240"/>
        <w:tab w:val="right" w:pos="9020"/>
      </w:tabs>
      <w:spacing w:before="100" w:beforeAutospacing="1" w:after="100" w:afterAutospacing="1" w:line="240" w:lineRule="auto"/>
    </w:pPr>
  </w:style>
  <w:style w:type="character" w:customStyle="1" w:styleId="MTDisplayEquationChar">
    <w:name w:val="MTDisplayEquation Char"/>
    <w:basedOn w:val="DefaultParagraphFont"/>
    <w:link w:val="MTDisplayEquation"/>
    <w:rsid w:val="008D7BBB"/>
    <w:rPr>
      <w:rFonts w:ascii="Arial" w:hAnsi="Arial"/>
      <w:color w:val="0D0D0D" w:themeColor="text1" w:themeTint="F2"/>
    </w:rPr>
  </w:style>
  <w:style w:type="character" w:styleId="CommentReference">
    <w:name w:val="annotation reference"/>
    <w:basedOn w:val="DefaultParagraphFont"/>
    <w:uiPriority w:val="99"/>
    <w:semiHidden/>
    <w:unhideWhenUsed/>
    <w:rsid w:val="00253A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A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A6D"/>
    <w:rPr>
      <w:rFonts w:ascii="Arial" w:hAnsi="Arial"/>
      <w:color w:val="0D0D0D" w:themeColor="text1" w:themeTint="F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3A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3A6D"/>
    <w:rPr>
      <w:rFonts w:ascii="Arial" w:hAnsi="Arial"/>
      <w:b/>
      <w:bCs/>
      <w:color w:val="0D0D0D" w:themeColor="text1" w:themeTint="F2"/>
      <w:sz w:val="20"/>
      <w:szCs w:val="20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2311E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C5B5E"/>
    <w:rPr>
      <w:b/>
      <w:bCs/>
    </w:rPr>
  </w:style>
  <w:style w:type="character" w:styleId="Emphasis">
    <w:name w:val="Emphasis"/>
    <w:basedOn w:val="DefaultParagraphFont"/>
    <w:uiPriority w:val="20"/>
    <w:qFormat/>
    <w:rsid w:val="004C5B5E"/>
    <w:rPr>
      <w:i/>
      <w:iCs/>
    </w:rPr>
  </w:style>
  <w:style w:type="paragraph" w:styleId="NormalWeb">
    <w:name w:val="Normal (Web)"/>
    <w:basedOn w:val="Normal"/>
    <w:uiPriority w:val="99"/>
    <w:unhideWhenUsed/>
    <w:rsid w:val="004C5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20"/>
      <w:jc w:val="center"/>
    </w:pPr>
    <w:rPr>
      <w:color w:val="432673"/>
      <w:sz w:val="36"/>
      <w:szCs w:val="36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7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842DAA0-CEF8-4232-A397-460446047FD8}">
  <we:reference id="wa104381909" version="3.23.0.0" store="en-US" storeType="OMEX"/>
  <we:alternateReferences>
    <we:reference id="WA104381909" version="3.23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W/mSwv2URxXJZy/BC9ZgtLr4Vg==">CgMxLjAyDmguMjY5bHIwcDhzbjNtOAByITFSWGRIbHlNdC1oNjBDZmRoVkhlTTVKZmhlNExYbFNLaQ==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3CBE4BB3A37E488EBA36778162DF73" ma:contentTypeVersion="14" ma:contentTypeDescription="Create a new document." ma:contentTypeScope="" ma:versionID="0fb43fb1aa4e59332d5b0f19b84463ad">
  <xsd:schema xmlns:xsd="http://www.w3.org/2001/XMLSchema" xmlns:xs="http://www.w3.org/2001/XMLSchema" xmlns:p="http://schemas.microsoft.com/office/2006/metadata/properties" xmlns:ns2="793c77ee-4b4c-4c71-81d8-13ade05a2728" xmlns:ns3="35bd0bae-f88e-4010-86b3-4f837abcc0be" targetNamespace="http://schemas.microsoft.com/office/2006/metadata/properties" ma:root="true" ma:fieldsID="72831a12c1f50ef4f14741b0b460a1ce" ns2:_="" ns3:_="">
    <xsd:import namespace="793c77ee-4b4c-4c71-81d8-13ade05a2728"/>
    <xsd:import namespace="35bd0bae-f88e-4010-86b3-4f837abcc0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c77ee-4b4c-4c71-81d8-13ade05a27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c323eb9-42bf-4c5f-9fdb-2be1ed835c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bd0bae-f88e-4010-86b3-4f837abcc0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528b4b58-1043-4966-96c8-0b089c760a9f}" ma:internalName="TaxCatchAll" ma:showField="CatchAllData" ma:web="35bd0bae-f88e-4010-86b3-4f837abcc0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bd0bae-f88e-4010-86b3-4f837abcc0be" xsi:nil="true"/>
    <lcf76f155ced4ddcb4097134ff3c332f xmlns="793c77ee-4b4c-4c71-81d8-13ade05a27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1DA95B-B2CC-487C-AFEC-9757A703C8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29C64E92-95D1-4B6B-888B-95405231AAF2}"/>
</file>

<file path=customXml/itemProps4.xml><?xml version="1.0" encoding="utf-8"?>
<ds:datastoreItem xmlns:ds="http://schemas.openxmlformats.org/officeDocument/2006/customXml" ds:itemID="{2663E4FE-EBBA-480E-BB9C-85E5001CFD55}"/>
</file>

<file path=customXml/itemProps5.xml><?xml version="1.0" encoding="utf-8"?>
<ds:datastoreItem xmlns:ds="http://schemas.openxmlformats.org/officeDocument/2006/customXml" ds:itemID="{17EACBDB-D2D4-432C-A06B-099A3A6288F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2026-09-17T15:00:00Z</dcterms:created>
  <dcterms:modified xsi:type="dcterms:W3CDTF">2026-09-17T15:00:00Z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0x010100823CBE4BB3A37E488EBA36778162DF73</vt:lpwstr>
  </property>
</Properties>
</file>