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94992" w14:textId="28B04767" w:rsidR="008B26B8" w:rsidRDefault="008D09FF" w:rsidP="001E3A9C">
      <w:pPr>
        <w:pStyle w:val="Chapter"/>
        <w:spacing w:before="0"/>
      </w:pPr>
      <w:r>
        <w:t>Activity 2</w:t>
      </w:r>
      <w:r w:rsidR="004A63D8">
        <w:t xml:space="preserve"> Worksheet</w:t>
      </w:r>
      <w:r w:rsidR="00840DF4">
        <w:t xml:space="preserve"> answers</w:t>
      </w:r>
      <w:r>
        <w:t>: Challenges and support</w:t>
      </w:r>
    </w:p>
    <w:p w14:paraId="39094993" w14:textId="41061642" w:rsidR="008B26B8" w:rsidRPr="006F7720" w:rsidRDefault="00BB2DC4" w:rsidP="006F7720">
      <w:pPr>
        <w:pStyle w:val="Questions"/>
        <w:numPr>
          <w:ilvl w:val="0"/>
          <w:numId w:val="6"/>
        </w:numPr>
        <w:spacing w:after="0"/>
        <w:ind w:left="426"/>
        <w:rPr>
          <w:b/>
          <w:bCs/>
        </w:rPr>
      </w:pPr>
      <w:r w:rsidRPr="006F7720">
        <w:rPr>
          <w:b/>
          <w:bCs/>
        </w:rPr>
        <w:t>Define coronary heart disease (CHD).</w:t>
      </w:r>
    </w:p>
    <w:p w14:paraId="737AD886" w14:textId="4981873D" w:rsidR="00866E94" w:rsidRPr="006F7720" w:rsidRDefault="00866E94" w:rsidP="006F7720">
      <w:pPr>
        <w:spacing w:after="240"/>
        <w:ind w:left="426"/>
      </w:pPr>
      <w:r w:rsidRPr="006F7720">
        <w:rPr>
          <w:color w:val="0D0D0D" w:themeColor="text1" w:themeTint="F2"/>
        </w:rPr>
        <w:t xml:space="preserve">CHD is a condition in which the coronary arteries, which supply oxygenated blood to the heart muscle, become narrowed or blocked due to a build-up of fatty deposits called </w:t>
      </w:r>
      <w:r w:rsidR="00EF72C0" w:rsidRPr="006F7720">
        <w:rPr>
          <w:color w:val="0D0D0D" w:themeColor="text1" w:themeTint="F2"/>
        </w:rPr>
        <w:t>atheroma</w:t>
      </w:r>
      <w:r w:rsidRPr="006F7720">
        <w:rPr>
          <w:color w:val="0D0D0D" w:themeColor="text1" w:themeTint="F2"/>
        </w:rPr>
        <w:t>. This reduces blood flow to the heart, which can cause symptoms such as chest pain (angina), breathlessness, and in serious cases</w:t>
      </w:r>
      <w:r w:rsidR="004A63D8" w:rsidRPr="006F7720">
        <w:rPr>
          <w:color w:val="0D0D0D" w:themeColor="text1" w:themeTint="F2"/>
        </w:rPr>
        <w:t xml:space="preserve"> can</w:t>
      </w:r>
      <w:r w:rsidRPr="006F7720">
        <w:rPr>
          <w:color w:val="0D0D0D" w:themeColor="text1" w:themeTint="F2"/>
        </w:rPr>
        <w:t xml:space="preserve"> lead to a heart attack (myocardial infarction).</w:t>
      </w:r>
    </w:p>
    <w:p w14:paraId="39094997" w14:textId="4FCF013E" w:rsidR="008B26B8" w:rsidRPr="006F7720" w:rsidRDefault="00AD0FA2" w:rsidP="006F7720">
      <w:pPr>
        <w:pStyle w:val="ListParagraph"/>
        <w:numPr>
          <w:ilvl w:val="0"/>
          <w:numId w:val="6"/>
        </w:numPr>
        <w:pBdr>
          <w:top w:val="nil"/>
          <w:left w:val="nil"/>
          <w:bottom w:val="nil"/>
          <w:right w:val="nil"/>
          <w:between w:val="nil"/>
        </w:pBdr>
        <w:spacing w:after="0"/>
        <w:ind w:left="426"/>
        <w:rPr>
          <w:b/>
          <w:bCs/>
          <w:color w:val="000000"/>
        </w:rPr>
      </w:pPr>
      <w:r w:rsidRPr="006F7720">
        <w:rPr>
          <w:b/>
          <w:bCs/>
          <w:color w:val="000000"/>
        </w:rPr>
        <w:t>Explain the purpose of an angiogram</w:t>
      </w:r>
      <w:r w:rsidR="00A30AD5" w:rsidRPr="006F7720">
        <w:rPr>
          <w:b/>
          <w:bCs/>
          <w:color w:val="000000"/>
        </w:rPr>
        <w:t>.</w:t>
      </w:r>
    </w:p>
    <w:p w14:paraId="1F785B24" w14:textId="09361A55" w:rsidR="0097040B" w:rsidRPr="006F7720" w:rsidRDefault="0097040B" w:rsidP="0079780C">
      <w:pPr>
        <w:ind w:left="426"/>
      </w:pPr>
      <w:r w:rsidRPr="006F7720">
        <w:t>An angiogram is a diagnostic procedure used to examine the coronary arteries and identify any narrowing or blockages. A contrast dye is injected into the bloodstream via a catheter, usually inserted through the wrist or groin, and X-ray images are taken to show blood flow through the arteries. This helps to determine the location and severity of any blockages and plan the most appropriate treatment, such as a stent insertion or bypass surgery.</w:t>
      </w:r>
    </w:p>
    <w:p w14:paraId="3909499B" w14:textId="38E62D20" w:rsidR="008B26B8" w:rsidRPr="006F7720" w:rsidRDefault="001954D3" w:rsidP="00AD0FA2">
      <w:pPr>
        <w:numPr>
          <w:ilvl w:val="0"/>
          <w:numId w:val="6"/>
        </w:numPr>
        <w:pBdr>
          <w:top w:val="nil"/>
          <w:left w:val="nil"/>
          <w:bottom w:val="nil"/>
          <w:right w:val="nil"/>
          <w:between w:val="nil"/>
        </w:pBdr>
        <w:spacing w:after="0"/>
        <w:ind w:left="357" w:hanging="357"/>
        <w:rPr>
          <w:b/>
          <w:bCs/>
          <w:color w:val="000000"/>
        </w:rPr>
      </w:pPr>
      <w:r w:rsidRPr="006F7720">
        <w:rPr>
          <w:b/>
          <w:bCs/>
          <w:color w:val="000000"/>
        </w:rPr>
        <w:t>List physical or mental impacts of heart conditions on patients.</w:t>
      </w:r>
    </w:p>
    <w:p w14:paraId="3909499C" w14:textId="77777777" w:rsidR="008B26B8" w:rsidRPr="006F7720" w:rsidRDefault="008D09FF" w:rsidP="006F7720">
      <w:pPr>
        <w:spacing w:after="0"/>
        <w:ind w:left="357"/>
      </w:pPr>
      <w:r w:rsidRPr="006F7720">
        <w:t>Examples include:</w:t>
      </w:r>
    </w:p>
    <w:p w14:paraId="3909499D" w14:textId="3B0FBB01" w:rsidR="008B26B8" w:rsidRPr="006F7720" w:rsidRDefault="004A63D8" w:rsidP="0079780C">
      <w:pPr>
        <w:pStyle w:val="ListParagraph"/>
        <w:numPr>
          <w:ilvl w:val="0"/>
          <w:numId w:val="10"/>
        </w:numPr>
      </w:pPr>
      <w:r w:rsidRPr="006F7720">
        <w:rPr>
          <w:rFonts w:eastAsiaTheme="minorHAnsi" w:cstheme="minorBidi"/>
          <w:color w:val="0D0D0D" w:themeColor="text1" w:themeTint="F2"/>
          <w:kern w:val="2"/>
          <w:lang w:eastAsia="en-US"/>
          <w14:ligatures w14:val="standardContextual"/>
        </w:rPr>
        <w:t>f</w:t>
      </w:r>
      <w:r w:rsidR="008D09FF" w:rsidRPr="006F7720">
        <w:rPr>
          <w:rFonts w:eastAsiaTheme="minorHAnsi" w:cstheme="minorBidi"/>
          <w:color w:val="0D0D0D" w:themeColor="text1" w:themeTint="F2"/>
          <w:kern w:val="2"/>
          <w:lang w:eastAsia="en-US"/>
          <w14:ligatures w14:val="standardContextual"/>
        </w:rPr>
        <w:t>atigue</w:t>
      </w:r>
      <w:r w:rsidR="008D09FF" w:rsidRPr="006F7720">
        <w:t>, low energy</w:t>
      </w:r>
      <w:r w:rsidRPr="006F7720">
        <w:t>;</w:t>
      </w:r>
    </w:p>
    <w:p w14:paraId="2DD41C51" w14:textId="513D631A" w:rsidR="0097040B" w:rsidRPr="006F7720" w:rsidRDefault="004A63D8" w:rsidP="0079780C">
      <w:pPr>
        <w:pStyle w:val="ListParagraph"/>
        <w:numPr>
          <w:ilvl w:val="0"/>
          <w:numId w:val="10"/>
        </w:numPr>
      </w:pPr>
      <w:r w:rsidRPr="006F7720">
        <w:rPr>
          <w:rFonts w:eastAsiaTheme="minorHAnsi" w:cstheme="minorBidi"/>
          <w:color w:val="0D0D0D" w:themeColor="text1" w:themeTint="F2"/>
          <w:kern w:val="2"/>
          <w:lang w:eastAsia="en-US"/>
          <w14:ligatures w14:val="standardContextual"/>
        </w:rPr>
        <w:t>c</w:t>
      </w:r>
      <w:r w:rsidR="0097040B" w:rsidRPr="006F7720">
        <w:rPr>
          <w:rFonts w:eastAsiaTheme="minorHAnsi" w:cstheme="minorBidi"/>
          <w:color w:val="0D0D0D" w:themeColor="text1" w:themeTint="F2"/>
          <w:kern w:val="2"/>
          <w:lang w:eastAsia="en-US"/>
          <w14:ligatures w14:val="standardContextual"/>
        </w:rPr>
        <w:t>hest pain (angina)</w:t>
      </w:r>
      <w:r w:rsidRPr="006F7720">
        <w:rPr>
          <w:rFonts w:eastAsiaTheme="minorHAnsi" w:cstheme="minorBidi"/>
          <w:color w:val="0D0D0D" w:themeColor="text1" w:themeTint="F2"/>
          <w:kern w:val="2"/>
          <w:lang w:eastAsia="en-US"/>
          <w14:ligatures w14:val="standardContextual"/>
        </w:rPr>
        <w:t>;</w:t>
      </w:r>
    </w:p>
    <w:p w14:paraId="2921B988" w14:textId="400314AF" w:rsidR="00EC2634" w:rsidRPr="006F7720" w:rsidRDefault="004A63D8" w:rsidP="0079780C">
      <w:pPr>
        <w:pStyle w:val="ListParagraph"/>
        <w:numPr>
          <w:ilvl w:val="0"/>
          <w:numId w:val="10"/>
        </w:numPr>
      </w:pPr>
      <w:r w:rsidRPr="006F7720">
        <w:rPr>
          <w:rFonts w:eastAsiaTheme="minorHAnsi" w:cstheme="minorBidi"/>
          <w:color w:val="0D0D0D" w:themeColor="text1" w:themeTint="F2"/>
          <w:kern w:val="2"/>
          <w:lang w:eastAsia="en-US"/>
          <w14:ligatures w14:val="standardContextual"/>
        </w:rPr>
        <w:t>b</w:t>
      </w:r>
      <w:r w:rsidR="00EC2634" w:rsidRPr="006F7720">
        <w:rPr>
          <w:rFonts w:eastAsiaTheme="minorHAnsi" w:cstheme="minorBidi"/>
          <w:color w:val="0D0D0D" w:themeColor="text1" w:themeTint="F2"/>
          <w:kern w:val="2"/>
          <w:lang w:eastAsia="en-US"/>
          <w14:ligatures w14:val="standardContextual"/>
        </w:rPr>
        <w:t>reathlessness</w:t>
      </w:r>
      <w:r w:rsidRPr="006F7720">
        <w:rPr>
          <w:rFonts w:eastAsiaTheme="minorHAnsi" w:cstheme="minorBidi"/>
          <w:color w:val="0D0D0D" w:themeColor="text1" w:themeTint="F2"/>
          <w:kern w:val="2"/>
          <w:lang w:eastAsia="en-US"/>
          <w14:ligatures w14:val="standardContextual"/>
        </w:rPr>
        <w:t>;</w:t>
      </w:r>
    </w:p>
    <w:p w14:paraId="390949A1" w14:textId="6585F80B" w:rsidR="008B26B8" w:rsidRPr="006F7720" w:rsidRDefault="004A63D8" w:rsidP="0079780C">
      <w:pPr>
        <w:pStyle w:val="ListParagraph"/>
        <w:numPr>
          <w:ilvl w:val="0"/>
          <w:numId w:val="10"/>
        </w:numPr>
        <w:rPr>
          <w:rFonts w:eastAsiaTheme="minorHAnsi" w:cstheme="minorBidi"/>
          <w:color w:val="0D0D0D" w:themeColor="text1" w:themeTint="F2"/>
          <w:kern w:val="2"/>
          <w:lang w:eastAsia="en-US"/>
          <w14:ligatures w14:val="standardContextual"/>
        </w:rPr>
      </w:pPr>
      <w:r w:rsidRPr="006F7720">
        <w:rPr>
          <w:rFonts w:eastAsiaTheme="minorHAnsi" w:cstheme="minorBidi"/>
          <w:color w:val="0D0D0D" w:themeColor="text1" w:themeTint="F2"/>
          <w:kern w:val="2"/>
          <w:lang w:eastAsia="en-US"/>
          <w14:ligatures w14:val="standardContextual"/>
        </w:rPr>
        <w:t>e</w:t>
      </w:r>
      <w:r w:rsidR="008D09FF" w:rsidRPr="006F7720">
        <w:rPr>
          <w:rFonts w:eastAsiaTheme="minorHAnsi" w:cstheme="minorBidi"/>
          <w:color w:val="0D0D0D" w:themeColor="text1" w:themeTint="F2"/>
          <w:kern w:val="2"/>
          <w:lang w:eastAsia="en-US"/>
          <w14:ligatures w14:val="standardContextual"/>
        </w:rPr>
        <w:t>motional stress</w:t>
      </w:r>
      <w:r w:rsidR="008931B1" w:rsidRPr="006F7720">
        <w:rPr>
          <w:rFonts w:eastAsiaTheme="minorHAnsi" w:cstheme="minorBidi"/>
          <w:color w:val="0D0D0D" w:themeColor="text1" w:themeTint="F2"/>
          <w:kern w:val="2"/>
          <w:lang w:eastAsia="en-US"/>
          <w14:ligatures w14:val="standardContextual"/>
        </w:rPr>
        <w:t xml:space="preserve">, depression or </w:t>
      </w:r>
      <w:r w:rsidR="008D09FF" w:rsidRPr="006F7720">
        <w:rPr>
          <w:rFonts w:eastAsiaTheme="minorHAnsi" w:cstheme="minorBidi"/>
          <w:color w:val="0D0D0D" w:themeColor="text1" w:themeTint="F2"/>
          <w:kern w:val="2"/>
          <w:lang w:eastAsia="en-US"/>
          <w14:ligatures w14:val="standardContextual"/>
        </w:rPr>
        <w:t>anxiety</w:t>
      </w:r>
      <w:r w:rsidRPr="006F7720">
        <w:rPr>
          <w:rFonts w:eastAsiaTheme="minorHAnsi" w:cstheme="minorBidi"/>
          <w:color w:val="0D0D0D" w:themeColor="text1" w:themeTint="F2"/>
          <w:kern w:val="2"/>
          <w:lang w:eastAsia="en-US"/>
          <w14:ligatures w14:val="standardContextual"/>
        </w:rPr>
        <w:t>.</w:t>
      </w:r>
    </w:p>
    <w:p w14:paraId="57D1317E" w14:textId="38DBA716" w:rsidR="0048515E" w:rsidRPr="006F7720" w:rsidRDefault="0096314C" w:rsidP="006F7720">
      <w:pPr>
        <w:pStyle w:val="Questions"/>
        <w:numPr>
          <w:ilvl w:val="0"/>
          <w:numId w:val="6"/>
        </w:numPr>
        <w:spacing w:after="0"/>
        <w:ind w:left="426"/>
        <w:rPr>
          <w:b/>
          <w:bCs/>
        </w:rPr>
      </w:pPr>
      <w:r w:rsidRPr="006F7720">
        <w:rPr>
          <w:b/>
          <w:bCs/>
        </w:rPr>
        <w:t>State which you think has the biggest effect on daily life. Explain your choice.</w:t>
      </w:r>
    </w:p>
    <w:p w14:paraId="4473A607" w14:textId="77777777" w:rsidR="004A63D8" w:rsidRPr="006F7720" w:rsidRDefault="00FA518B" w:rsidP="006F7720">
      <w:pPr>
        <w:spacing w:after="0"/>
        <w:ind w:left="426"/>
        <w:rPr>
          <w:rFonts w:eastAsiaTheme="minorHAnsi" w:cstheme="minorBidi"/>
          <w:b/>
          <w:bCs/>
          <w:color w:val="0D0D0D" w:themeColor="text1" w:themeTint="F2"/>
          <w:kern w:val="2"/>
          <w:lang w:eastAsia="en-US"/>
          <w14:ligatures w14:val="standardContextual"/>
        </w:rPr>
      </w:pPr>
      <w:r w:rsidRPr="006F7720">
        <w:rPr>
          <w:rFonts w:eastAsiaTheme="minorHAnsi" w:cstheme="minorBidi"/>
          <w:b/>
          <w:bCs/>
          <w:color w:val="0D0D0D" w:themeColor="text1" w:themeTint="F2"/>
          <w:kern w:val="2"/>
          <w:lang w:eastAsia="en-US"/>
          <w14:ligatures w14:val="standardContextual"/>
        </w:rPr>
        <w:t xml:space="preserve">Answers to reflective questions will vary but should demonstrate thoughtful reasoning. </w:t>
      </w:r>
    </w:p>
    <w:p w14:paraId="43C43483" w14:textId="39887EC2" w:rsidR="00FA518B" w:rsidRPr="006F7720" w:rsidRDefault="00FA518B" w:rsidP="006F7720">
      <w:pPr>
        <w:spacing w:after="0"/>
        <w:ind w:left="426"/>
      </w:pPr>
      <w:r w:rsidRPr="006F7720">
        <w:t>Example answers below:</w:t>
      </w:r>
    </w:p>
    <w:p w14:paraId="336567B4" w14:textId="23B5344F" w:rsidR="00EF12F6" w:rsidRPr="006F7720" w:rsidRDefault="005C2F48" w:rsidP="0079780C">
      <w:pPr>
        <w:pStyle w:val="ListParagraph"/>
        <w:numPr>
          <w:ilvl w:val="0"/>
          <w:numId w:val="11"/>
        </w:numPr>
        <w:rPr>
          <w:lang w:eastAsia="en-US"/>
        </w:rPr>
      </w:pPr>
      <w:r w:rsidRPr="006F7720">
        <w:rPr>
          <w:lang w:eastAsia="en-US"/>
        </w:rPr>
        <w:t>Fatigue/breathlessness causes limited ability to carry out everyday activities such as walking, climbing stairs or exercising as well as not being able to work, socialise or fulfil family roles</w:t>
      </w:r>
      <w:r w:rsidR="004A63D8" w:rsidRPr="006F7720">
        <w:rPr>
          <w:lang w:eastAsia="en-US"/>
        </w:rPr>
        <w:t>,</w:t>
      </w:r>
      <w:r w:rsidRPr="006F7720">
        <w:rPr>
          <w:lang w:eastAsia="en-US"/>
        </w:rPr>
        <w:t xml:space="preserve"> leading to financial difficulties and social isolatio</w:t>
      </w:r>
      <w:r w:rsidR="00EF12F6" w:rsidRPr="006F7720">
        <w:rPr>
          <w:lang w:eastAsia="en-US"/>
        </w:rPr>
        <w:t>n.</w:t>
      </w:r>
    </w:p>
    <w:p w14:paraId="0F641D4C" w14:textId="77777777" w:rsidR="00840DF4" w:rsidRPr="006F7720" w:rsidRDefault="00EF12F6" w:rsidP="0079780C">
      <w:pPr>
        <w:pStyle w:val="ListParagraph"/>
        <w:numPr>
          <w:ilvl w:val="0"/>
          <w:numId w:val="11"/>
        </w:numPr>
        <w:rPr>
          <w:lang w:eastAsia="en-US"/>
        </w:rPr>
      </w:pPr>
      <w:r w:rsidRPr="006F7720">
        <w:t>Anxiety and depression can affect every aspect of a person’s life – their sleep, appetite, relationships, and motivation to engage in rehabilitation</w:t>
      </w:r>
      <w:r w:rsidR="00E9001F" w:rsidRPr="006F7720">
        <w:t>. A patient who is psychologically distressed may struggle to follow their treatment plan or return to normal activities, even once their physical condition has improved.</w:t>
      </w:r>
      <w:r w:rsidRPr="006F7720">
        <w:t xml:space="preserve"> </w:t>
      </w:r>
    </w:p>
    <w:p w14:paraId="7186C77C" w14:textId="347F36BF" w:rsidR="00F021F2" w:rsidRPr="00EF12F6" w:rsidRDefault="008370E5" w:rsidP="00EF12F6">
      <w:pPr>
        <w:pStyle w:val="ListParagraph"/>
        <w:numPr>
          <w:ilvl w:val="0"/>
          <w:numId w:val="4"/>
        </w:numPr>
        <w:rPr>
          <w:rFonts w:eastAsiaTheme="minorHAnsi" w:cstheme="minorBidi"/>
          <w:color w:val="0D0D0D" w:themeColor="text1" w:themeTint="F2"/>
          <w:kern w:val="2"/>
          <w:lang w:eastAsia="en-US"/>
          <w14:ligatures w14:val="standardContextual"/>
        </w:rPr>
        <w:sectPr w:rsidR="00F021F2" w:rsidRPr="00EF12F6" w:rsidSect="001E3A9C">
          <w:headerReference w:type="even" r:id="rId8"/>
          <w:headerReference w:type="default" r:id="rId9"/>
          <w:footerReference w:type="even" r:id="rId10"/>
          <w:footerReference w:type="default" r:id="rId11"/>
          <w:pgSz w:w="11906" w:h="16838"/>
          <w:pgMar w:top="1440" w:right="1440" w:bottom="1440" w:left="1247" w:header="709" w:footer="567" w:gutter="0"/>
          <w:cols w:space="720"/>
          <w:docGrid w:linePitch="299"/>
        </w:sectPr>
      </w:pPr>
      <w:r>
        <w:br w:type="page"/>
      </w:r>
    </w:p>
    <w:p w14:paraId="7493BDAE" w14:textId="67F31BAA" w:rsidR="00AF4900" w:rsidRPr="006F7720" w:rsidRDefault="00AF4900" w:rsidP="00AF4900">
      <w:pPr>
        <w:pStyle w:val="ListParagraph"/>
        <w:numPr>
          <w:ilvl w:val="0"/>
          <w:numId w:val="6"/>
        </w:numPr>
        <w:ind w:left="284"/>
        <w:rPr>
          <w:b/>
          <w:bCs/>
        </w:rPr>
      </w:pPr>
      <w:r w:rsidRPr="006F7720">
        <w:rPr>
          <w:b/>
          <w:bCs/>
        </w:rPr>
        <w:lastRenderedPageBreak/>
        <w:t>Complete the table below detailing the tasks carried out by the HCSW on the cardiac unit, how these support the patients</w:t>
      </w:r>
      <w:r w:rsidR="00115A17" w:rsidRPr="006F7720">
        <w:rPr>
          <w:b/>
          <w:bCs/>
        </w:rPr>
        <w:t>’</w:t>
      </w:r>
      <w:r w:rsidRPr="006F7720">
        <w:rPr>
          <w:b/>
          <w:bCs/>
        </w:rPr>
        <w:t xml:space="preserve"> </w:t>
      </w:r>
      <w:r w:rsidR="00387C44" w:rsidRPr="006F7720">
        <w:rPr>
          <w:b/>
          <w:bCs/>
        </w:rPr>
        <w:t xml:space="preserve">emotional </w:t>
      </w:r>
      <w:r w:rsidRPr="006F7720">
        <w:rPr>
          <w:b/>
          <w:bCs/>
        </w:rPr>
        <w:t>wellbeing and help them with recovery from their procedure.</w:t>
      </w:r>
    </w:p>
    <w:tbl>
      <w:tblPr>
        <w:tblW w:w="1422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00" w:firstRow="0" w:lastRow="0" w:firstColumn="0" w:lastColumn="0" w:noHBand="0" w:noVBand="1"/>
      </w:tblPr>
      <w:tblGrid>
        <w:gridCol w:w="2689"/>
        <w:gridCol w:w="5811"/>
        <w:gridCol w:w="5720"/>
      </w:tblGrid>
      <w:tr w:rsidR="00771E81" w14:paraId="74819308" w14:textId="77777777" w:rsidTr="001E3A9C">
        <w:trPr>
          <w:trHeight w:val="415"/>
        </w:trPr>
        <w:tc>
          <w:tcPr>
            <w:tcW w:w="2689" w:type="dxa"/>
          </w:tcPr>
          <w:p w14:paraId="6484D3BD" w14:textId="77777777" w:rsidR="00771E81" w:rsidRDefault="00771E81" w:rsidP="001A6E4A">
            <w:pPr>
              <w:pStyle w:val="Tablehead1"/>
            </w:pPr>
            <w:r>
              <w:t>HCSW task</w:t>
            </w:r>
          </w:p>
        </w:tc>
        <w:tc>
          <w:tcPr>
            <w:tcW w:w="5811" w:type="dxa"/>
          </w:tcPr>
          <w:p w14:paraId="56BBDCA4" w14:textId="747924FE" w:rsidR="00771E81" w:rsidRDefault="00771E81" w:rsidP="001A6E4A">
            <w:pPr>
              <w:pStyle w:val="Tablehead1"/>
            </w:pPr>
            <w:r>
              <w:t>How this supports the patient</w:t>
            </w:r>
            <w:r w:rsidR="00115A17">
              <w:t>'s</w:t>
            </w:r>
            <w:r>
              <w:t xml:space="preserve"> </w:t>
            </w:r>
            <w:r w:rsidR="00387C44">
              <w:t>emotional wellbeing</w:t>
            </w:r>
          </w:p>
        </w:tc>
        <w:tc>
          <w:tcPr>
            <w:tcW w:w="5720" w:type="dxa"/>
          </w:tcPr>
          <w:p w14:paraId="000C5766" w14:textId="77777777" w:rsidR="00771E81" w:rsidRDefault="00771E81" w:rsidP="001A6E4A">
            <w:pPr>
              <w:pStyle w:val="Tablehead1"/>
            </w:pPr>
            <w:r>
              <w:t>How this helps with the patient’s recovery</w:t>
            </w:r>
          </w:p>
        </w:tc>
      </w:tr>
      <w:tr w:rsidR="00FA518B" w14:paraId="7A42614D" w14:textId="77777777" w:rsidTr="001E3A9C">
        <w:trPr>
          <w:trHeight w:val="1134"/>
        </w:trPr>
        <w:tc>
          <w:tcPr>
            <w:tcW w:w="2689" w:type="dxa"/>
          </w:tcPr>
          <w:p w14:paraId="3D98ACA3" w14:textId="583B58E5" w:rsidR="00FA518B" w:rsidRPr="00FA518B" w:rsidRDefault="00FA518B" w:rsidP="00FA518B">
            <w:pPr>
              <w:pStyle w:val="Tablebody1"/>
              <w:rPr>
                <w:i/>
                <w:iCs/>
              </w:rPr>
            </w:pPr>
            <w:r w:rsidRPr="00FA518B">
              <w:rPr>
                <w:i/>
                <w:iCs/>
              </w:rPr>
              <w:t>Assisting patients with nutrition and hydration</w:t>
            </w:r>
          </w:p>
        </w:tc>
        <w:tc>
          <w:tcPr>
            <w:tcW w:w="5811" w:type="dxa"/>
          </w:tcPr>
          <w:p w14:paraId="2523C2C2" w14:textId="3D8C2490" w:rsidR="00FA518B" w:rsidRPr="00FA518B" w:rsidRDefault="00FA518B" w:rsidP="00FA518B">
            <w:pPr>
              <w:pStyle w:val="Tablebody1"/>
              <w:rPr>
                <w:i/>
                <w:iCs/>
              </w:rPr>
            </w:pPr>
            <w:r w:rsidRPr="00FA518B">
              <w:rPr>
                <w:i/>
                <w:iCs/>
              </w:rPr>
              <w:t xml:space="preserve">Ensuring patients receive adequate nutrition improves mood and energy levels. </w:t>
            </w:r>
          </w:p>
        </w:tc>
        <w:tc>
          <w:tcPr>
            <w:tcW w:w="5720" w:type="dxa"/>
          </w:tcPr>
          <w:p w14:paraId="67F34246" w14:textId="446373FD" w:rsidR="00FA518B" w:rsidRPr="00FA518B" w:rsidRDefault="00FA518B" w:rsidP="00FA518B">
            <w:pPr>
              <w:pStyle w:val="Tablebody1"/>
              <w:rPr>
                <w:i/>
                <w:iCs/>
              </w:rPr>
            </w:pPr>
            <w:r w:rsidRPr="00FA518B">
              <w:rPr>
                <w:i/>
                <w:iCs/>
              </w:rPr>
              <w:t>Good nutrition and hydration support tissue healing, maintain blood pressure and kidney function, and provide the energy needed for recovery following a cardiac procedure.</w:t>
            </w:r>
          </w:p>
        </w:tc>
      </w:tr>
      <w:tr w:rsidR="00771E81" w14:paraId="0C025E7A" w14:textId="77777777" w:rsidTr="001E3A9C">
        <w:trPr>
          <w:trHeight w:val="1134"/>
        </w:trPr>
        <w:tc>
          <w:tcPr>
            <w:tcW w:w="2689" w:type="dxa"/>
          </w:tcPr>
          <w:p w14:paraId="29F295D7" w14:textId="77777777" w:rsidR="00771E81" w:rsidRPr="00840DF4" w:rsidRDefault="00771E81" w:rsidP="001A6E4A">
            <w:pPr>
              <w:pStyle w:val="Tablebody1"/>
              <w:rPr>
                <w:i/>
                <w:iCs/>
              </w:rPr>
            </w:pPr>
            <w:r w:rsidRPr="00840DF4">
              <w:t>Assisting patients with personal care (washing, dressing, oral hygiene)</w:t>
            </w:r>
          </w:p>
        </w:tc>
        <w:tc>
          <w:tcPr>
            <w:tcW w:w="5811" w:type="dxa"/>
          </w:tcPr>
          <w:p w14:paraId="5A6B2B00" w14:textId="77777777" w:rsidR="00771E81" w:rsidRPr="00840DF4" w:rsidRDefault="00771E81" w:rsidP="001A6E4A">
            <w:pPr>
              <w:pStyle w:val="Tablebody1"/>
              <w:rPr>
                <w:i/>
                <w:iCs/>
              </w:rPr>
            </w:pPr>
            <w:r w:rsidRPr="00840DF4">
              <w:t>Preserving dignity and privacy during personal care reduces anxiety and embarrassment. Patients feel respected and valued, supporting positive emotional wellbeing and reducing distress during a vulnerable time.</w:t>
            </w:r>
          </w:p>
        </w:tc>
        <w:tc>
          <w:tcPr>
            <w:tcW w:w="5720" w:type="dxa"/>
          </w:tcPr>
          <w:p w14:paraId="5C5D8D4B" w14:textId="215DA520" w:rsidR="00771E81" w:rsidRPr="00840DF4" w:rsidRDefault="00771E81" w:rsidP="001A6E4A">
            <w:pPr>
              <w:pStyle w:val="Tablebody1"/>
              <w:rPr>
                <w:i/>
                <w:iCs/>
              </w:rPr>
            </w:pPr>
            <w:r w:rsidRPr="00840DF4">
              <w:t>Good hygiene prevents infection, which is critical post-procedure. Keeping patients clean and comfortable also encourages rest, which is essential for healing</w:t>
            </w:r>
            <w:r w:rsidR="00502262" w:rsidRPr="00840DF4">
              <w:t>.</w:t>
            </w:r>
          </w:p>
        </w:tc>
      </w:tr>
      <w:tr w:rsidR="00771E81" w14:paraId="7FF66F68" w14:textId="77777777" w:rsidTr="001E3A9C">
        <w:trPr>
          <w:trHeight w:val="1241"/>
        </w:trPr>
        <w:tc>
          <w:tcPr>
            <w:tcW w:w="2689" w:type="dxa"/>
          </w:tcPr>
          <w:p w14:paraId="5BFF1727" w14:textId="6E90A750" w:rsidR="00771E81" w:rsidRPr="00840DF4" w:rsidRDefault="00771E81" w:rsidP="001A6E4A">
            <w:pPr>
              <w:pBdr>
                <w:top w:val="nil"/>
                <w:left w:val="nil"/>
                <w:bottom w:val="nil"/>
                <w:right w:val="nil"/>
                <w:between w:val="nil"/>
              </w:pBdr>
              <w:spacing w:before="80" w:after="80"/>
            </w:pPr>
            <w:r w:rsidRPr="00840DF4">
              <w:t>Monitoring and recording observations (e.g. blood pressure, pulse, oxygen saturation)</w:t>
            </w:r>
          </w:p>
        </w:tc>
        <w:tc>
          <w:tcPr>
            <w:tcW w:w="5811" w:type="dxa"/>
          </w:tcPr>
          <w:p w14:paraId="642822F6" w14:textId="77777777" w:rsidR="00771E81" w:rsidRPr="00840DF4" w:rsidRDefault="00771E81" w:rsidP="001A6E4A">
            <w:pPr>
              <w:pBdr>
                <w:top w:val="nil"/>
                <w:left w:val="nil"/>
                <w:bottom w:val="nil"/>
                <w:right w:val="nil"/>
                <w:between w:val="nil"/>
              </w:pBdr>
              <w:spacing w:before="80" w:after="80"/>
            </w:pPr>
            <w:r w:rsidRPr="00840DF4">
              <w:t>Regular monitoring reassures patients that they are being closely looked after, reducing anxiety. Patients feel safe knowing that any changes in their condition will be quickly identified and acted upon.</w:t>
            </w:r>
          </w:p>
        </w:tc>
        <w:tc>
          <w:tcPr>
            <w:tcW w:w="5720" w:type="dxa"/>
          </w:tcPr>
          <w:p w14:paraId="72D21181" w14:textId="77777777" w:rsidR="00771E81" w:rsidRPr="00840DF4" w:rsidRDefault="00771E81" w:rsidP="001A6E4A">
            <w:pPr>
              <w:pBdr>
                <w:top w:val="nil"/>
                <w:left w:val="nil"/>
                <w:bottom w:val="nil"/>
                <w:right w:val="nil"/>
                <w:between w:val="nil"/>
              </w:pBdr>
              <w:spacing w:before="80" w:after="80"/>
            </w:pPr>
            <w:r w:rsidRPr="00840DF4">
              <w:t>Accurate observations enable the clinical team to detect early signs of deterioration and respond promptly, helping to prevent complications and support safe recovery post-procedure.</w:t>
            </w:r>
          </w:p>
        </w:tc>
      </w:tr>
      <w:tr w:rsidR="00771E81" w14:paraId="2BF6E4FF" w14:textId="77777777" w:rsidTr="001E3A9C">
        <w:trPr>
          <w:trHeight w:val="1134"/>
        </w:trPr>
        <w:tc>
          <w:tcPr>
            <w:tcW w:w="2689" w:type="dxa"/>
          </w:tcPr>
          <w:p w14:paraId="2C1CD833" w14:textId="77777777" w:rsidR="00771E81" w:rsidRPr="00840DF4" w:rsidRDefault="00771E81" w:rsidP="001A6E4A">
            <w:pPr>
              <w:pBdr>
                <w:top w:val="nil"/>
                <w:left w:val="nil"/>
                <w:bottom w:val="nil"/>
                <w:right w:val="nil"/>
                <w:between w:val="nil"/>
              </w:pBdr>
              <w:spacing w:before="80" w:after="80"/>
            </w:pPr>
            <w:r w:rsidRPr="00840DF4">
              <w:t>Providing emotional support and reassurance to patients and their families</w:t>
            </w:r>
          </w:p>
        </w:tc>
        <w:tc>
          <w:tcPr>
            <w:tcW w:w="5811" w:type="dxa"/>
          </w:tcPr>
          <w:p w14:paraId="699EFA43" w14:textId="4BF63FF6" w:rsidR="00771E81" w:rsidRPr="00840DF4" w:rsidRDefault="00771E81" w:rsidP="001A6E4A">
            <w:pPr>
              <w:pBdr>
                <w:top w:val="nil"/>
                <w:left w:val="nil"/>
                <w:bottom w:val="nil"/>
                <w:right w:val="nil"/>
                <w:between w:val="nil"/>
              </w:pBdr>
              <w:spacing w:before="80" w:after="80"/>
            </w:pPr>
            <w:r w:rsidRPr="00840DF4">
              <w:t>Talking calmly with patients, listening to their concerns and providing reassurance reduces fear and stress. This builds trust and helps patients feel less isolated during a frightening experience.</w:t>
            </w:r>
            <w:r w:rsidR="00DE3E6C" w:rsidRPr="00840DF4">
              <w:t xml:space="preserve"> It </w:t>
            </w:r>
            <w:r w:rsidR="00FA518B" w:rsidRPr="00840DF4">
              <w:t>also provides</w:t>
            </w:r>
            <w:r w:rsidR="00DE3E6C" w:rsidRPr="00840DF4">
              <w:t xml:space="preserve"> social interaction and reduc</w:t>
            </w:r>
            <w:r w:rsidR="00FA518B" w:rsidRPr="00840DF4">
              <w:t xml:space="preserve">es </w:t>
            </w:r>
            <w:r w:rsidR="00DE3E6C" w:rsidRPr="00840DF4">
              <w:t>feelings of loneliness.</w:t>
            </w:r>
          </w:p>
        </w:tc>
        <w:tc>
          <w:tcPr>
            <w:tcW w:w="5720" w:type="dxa"/>
          </w:tcPr>
          <w:p w14:paraId="12F3BF19" w14:textId="77777777" w:rsidR="00771E81" w:rsidRPr="00840DF4" w:rsidRDefault="00771E81" w:rsidP="001A6E4A">
            <w:pPr>
              <w:pBdr>
                <w:top w:val="nil"/>
                <w:left w:val="nil"/>
                <w:bottom w:val="nil"/>
                <w:right w:val="nil"/>
                <w:between w:val="nil"/>
              </w:pBdr>
              <w:spacing w:before="80" w:after="80"/>
            </w:pPr>
            <w:r w:rsidRPr="00840DF4">
              <w:t>Reduced anxiety and stress can lower blood pressure and heart rate, which is beneficial during cardiac recovery. Patients who feel emotionally supported are more likely to comply with treatment and engage in rehabilitation.</w:t>
            </w:r>
          </w:p>
        </w:tc>
      </w:tr>
      <w:tr w:rsidR="00771E81" w14:paraId="10315474" w14:textId="77777777" w:rsidTr="001E3A9C">
        <w:trPr>
          <w:trHeight w:val="547"/>
        </w:trPr>
        <w:tc>
          <w:tcPr>
            <w:tcW w:w="2689" w:type="dxa"/>
          </w:tcPr>
          <w:p w14:paraId="0E3644DD" w14:textId="77777777" w:rsidR="00771E81" w:rsidRPr="00840DF4" w:rsidRDefault="00771E81" w:rsidP="001A6E4A">
            <w:pPr>
              <w:pBdr>
                <w:top w:val="nil"/>
                <w:left w:val="nil"/>
                <w:bottom w:val="nil"/>
                <w:right w:val="nil"/>
                <w:between w:val="nil"/>
              </w:pBdr>
              <w:spacing w:before="80" w:after="80"/>
            </w:pPr>
            <w:r w:rsidRPr="00840DF4">
              <w:t>Supporting patients with safe mobility and early ambulation following their procedure</w:t>
            </w:r>
          </w:p>
        </w:tc>
        <w:tc>
          <w:tcPr>
            <w:tcW w:w="5811" w:type="dxa"/>
          </w:tcPr>
          <w:p w14:paraId="52FC86CF" w14:textId="77777777" w:rsidR="00771E81" w:rsidRPr="00840DF4" w:rsidRDefault="00771E81" w:rsidP="001A6E4A">
            <w:pPr>
              <w:pBdr>
                <w:top w:val="nil"/>
                <w:left w:val="nil"/>
                <w:bottom w:val="nil"/>
                <w:right w:val="nil"/>
                <w:between w:val="nil"/>
              </w:pBdr>
              <w:spacing w:before="80" w:after="80"/>
            </w:pPr>
            <w:r w:rsidRPr="00840DF4">
              <w:t>Encouraging and assisting patients to mobilise safely helps build confidence and independence. Achieving small goals, such as walking to the toilet, can boost self-esteem and reduce fear of movement after a cardiac event.</w:t>
            </w:r>
          </w:p>
        </w:tc>
        <w:tc>
          <w:tcPr>
            <w:tcW w:w="5720" w:type="dxa"/>
          </w:tcPr>
          <w:p w14:paraId="3CCC99B4" w14:textId="77777777" w:rsidR="00771E81" w:rsidRPr="00840DF4" w:rsidRDefault="00771E81" w:rsidP="001A6E4A">
            <w:pPr>
              <w:pBdr>
                <w:top w:val="nil"/>
                <w:left w:val="nil"/>
                <w:bottom w:val="nil"/>
                <w:right w:val="nil"/>
                <w:between w:val="nil"/>
              </w:pBdr>
              <w:spacing w:before="80" w:after="80"/>
            </w:pPr>
            <w:r w:rsidRPr="00840DF4">
              <w:t>Early mobilisation reduces the risk of complications such as deep vein thrombosis (DVT), maintains muscle strength, and improves circulation, all of which are essential for recovery after a cardiac procedure.</w:t>
            </w:r>
          </w:p>
        </w:tc>
      </w:tr>
    </w:tbl>
    <w:p w14:paraId="390949D9" w14:textId="77777777" w:rsidR="008B26B8" w:rsidRDefault="008B26B8">
      <w:pPr>
        <w:sectPr w:rsidR="008B26B8">
          <w:headerReference w:type="default" r:id="rId12"/>
          <w:footerReference w:type="default" r:id="rId13"/>
          <w:pgSz w:w="16838" w:h="11906" w:orient="landscape"/>
          <w:pgMar w:top="1247" w:right="1440" w:bottom="2127" w:left="1440" w:header="709" w:footer="567" w:gutter="0"/>
          <w:cols w:space="720"/>
        </w:sectPr>
      </w:pPr>
    </w:p>
    <w:p w14:paraId="390949DA" w14:textId="70C7DE77" w:rsidR="008B26B8" w:rsidRPr="006F7720" w:rsidRDefault="008D09FF">
      <w:r w:rsidRPr="006F7720">
        <w:lastRenderedPageBreak/>
        <w:t>Answers to reflective questions will vary but should demonstrate thoughtful reasoning. Example answers below:</w:t>
      </w:r>
    </w:p>
    <w:p w14:paraId="390949E4" w14:textId="00BEE00E" w:rsidR="008B26B8" w:rsidRPr="006F7720" w:rsidRDefault="00807D24" w:rsidP="006F7720">
      <w:pPr>
        <w:pStyle w:val="Questions"/>
        <w:numPr>
          <w:ilvl w:val="0"/>
          <w:numId w:val="6"/>
        </w:numPr>
        <w:spacing w:after="0"/>
        <w:rPr>
          <w:b/>
          <w:bCs/>
        </w:rPr>
      </w:pPr>
      <w:r w:rsidRPr="006F7720">
        <w:rPr>
          <w:b/>
          <w:bCs/>
        </w:rPr>
        <w:t>State which HCSW duty you think is most important in maintaining patient dignity. Explain your choice.</w:t>
      </w:r>
    </w:p>
    <w:p w14:paraId="390949E5" w14:textId="4893DEC4" w:rsidR="008B26B8" w:rsidRPr="006F7720" w:rsidRDefault="008D09FF" w:rsidP="0079780C">
      <w:pPr>
        <w:pStyle w:val="ListParagraph"/>
        <w:numPr>
          <w:ilvl w:val="0"/>
          <w:numId w:val="4"/>
        </w:numPr>
        <w:rPr>
          <w:lang w:eastAsia="en-US"/>
        </w:rPr>
      </w:pPr>
      <w:r w:rsidRPr="006F7720">
        <w:rPr>
          <w:lang w:eastAsia="en-US"/>
        </w:rPr>
        <w:t xml:space="preserve">Providing safe support with mobility, especially after </w:t>
      </w:r>
      <w:r w:rsidR="00372393" w:rsidRPr="006F7720">
        <w:rPr>
          <w:lang w:eastAsia="en-US"/>
        </w:rPr>
        <w:t>procedures</w:t>
      </w:r>
      <w:r w:rsidRPr="006F7720">
        <w:rPr>
          <w:lang w:eastAsia="en-US"/>
        </w:rPr>
        <w:t xml:space="preserve"> when patients </w:t>
      </w:r>
      <w:r w:rsidR="00372393" w:rsidRPr="006F7720">
        <w:rPr>
          <w:lang w:eastAsia="en-US"/>
        </w:rPr>
        <w:t xml:space="preserve">may </w:t>
      </w:r>
      <w:r w:rsidRPr="006F7720">
        <w:rPr>
          <w:lang w:eastAsia="en-US"/>
        </w:rPr>
        <w:t>feel weak</w:t>
      </w:r>
      <w:r w:rsidR="00297136" w:rsidRPr="006F7720">
        <w:rPr>
          <w:lang w:eastAsia="en-US"/>
        </w:rPr>
        <w:t>,</w:t>
      </w:r>
      <w:r w:rsidRPr="006F7720">
        <w:rPr>
          <w:lang w:eastAsia="en-US"/>
        </w:rPr>
        <w:t xml:space="preserve"> helps prevent falls and embarrassment.</w:t>
      </w:r>
    </w:p>
    <w:p w14:paraId="390949E6" w14:textId="5FA5E0D0" w:rsidR="008B26B8" w:rsidRPr="006F7720" w:rsidRDefault="008D09FF" w:rsidP="0079780C">
      <w:pPr>
        <w:pStyle w:val="ListParagraph"/>
        <w:numPr>
          <w:ilvl w:val="0"/>
          <w:numId w:val="4"/>
        </w:numPr>
        <w:rPr>
          <w:lang w:eastAsia="en-US"/>
        </w:rPr>
      </w:pPr>
      <w:r w:rsidRPr="006F7720">
        <w:rPr>
          <w:lang w:eastAsia="en-US"/>
        </w:rPr>
        <w:t>Respectful communication</w:t>
      </w:r>
      <w:r w:rsidR="00297136" w:rsidRPr="006F7720">
        <w:rPr>
          <w:lang w:eastAsia="en-US"/>
        </w:rPr>
        <w:t>,</w:t>
      </w:r>
      <w:r w:rsidRPr="006F7720">
        <w:rPr>
          <w:lang w:eastAsia="en-US"/>
        </w:rPr>
        <w:t xml:space="preserve"> such as listening, explaining, and never rushing the patient</w:t>
      </w:r>
      <w:r w:rsidR="00297136" w:rsidRPr="006F7720">
        <w:rPr>
          <w:lang w:eastAsia="en-US"/>
        </w:rPr>
        <w:t>,</w:t>
      </w:r>
      <w:r w:rsidRPr="006F7720">
        <w:rPr>
          <w:lang w:eastAsia="en-US"/>
        </w:rPr>
        <w:t xml:space="preserve"> helps them feel valued.</w:t>
      </w:r>
    </w:p>
    <w:p w14:paraId="390949E7" w14:textId="77777777" w:rsidR="008B26B8" w:rsidRPr="006F7720" w:rsidRDefault="008D09FF" w:rsidP="0079780C">
      <w:pPr>
        <w:pStyle w:val="ListParagraph"/>
        <w:numPr>
          <w:ilvl w:val="0"/>
          <w:numId w:val="4"/>
        </w:numPr>
        <w:rPr>
          <w:lang w:eastAsia="en-US"/>
        </w:rPr>
      </w:pPr>
      <w:r w:rsidRPr="006F7720">
        <w:rPr>
          <w:lang w:eastAsia="en-US"/>
        </w:rPr>
        <w:t>Maintaining privacy, e.g., during observations, hygiene support or conversations about personal concerns.</w:t>
      </w:r>
    </w:p>
    <w:p w14:paraId="390949E8" w14:textId="4DDE8F75" w:rsidR="008B26B8" w:rsidRPr="006F7720" w:rsidRDefault="008D09FF" w:rsidP="0079780C">
      <w:pPr>
        <w:pStyle w:val="ListParagraph"/>
        <w:numPr>
          <w:ilvl w:val="0"/>
          <w:numId w:val="4"/>
        </w:numPr>
        <w:rPr>
          <w:lang w:eastAsia="en-US"/>
        </w:rPr>
      </w:pPr>
      <w:r w:rsidRPr="006F7720">
        <w:rPr>
          <w:lang w:eastAsia="en-US"/>
        </w:rPr>
        <w:t>Emotional support</w:t>
      </w:r>
      <w:r w:rsidR="00297136" w:rsidRPr="006F7720">
        <w:rPr>
          <w:lang w:eastAsia="en-US"/>
        </w:rPr>
        <w:t xml:space="preserve"> – </w:t>
      </w:r>
      <w:r w:rsidRPr="006F7720">
        <w:rPr>
          <w:lang w:eastAsia="en-US"/>
        </w:rPr>
        <w:t>demonstrates they are treating patients as individuals and showing empathy.</w:t>
      </w:r>
    </w:p>
    <w:p w14:paraId="390949E9" w14:textId="77777777" w:rsidR="008B26B8" w:rsidRPr="006F7720" w:rsidRDefault="008D09FF" w:rsidP="0079780C">
      <w:pPr>
        <w:pStyle w:val="ListParagraph"/>
        <w:numPr>
          <w:ilvl w:val="0"/>
          <w:numId w:val="4"/>
        </w:numPr>
        <w:rPr>
          <w:lang w:eastAsia="en-US"/>
        </w:rPr>
      </w:pPr>
      <w:r w:rsidRPr="006F7720">
        <w:rPr>
          <w:lang w:eastAsia="en-US"/>
        </w:rPr>
        <w:t>Encouraging independence, allowing patients to do what they can safely without unnecessary intervention.</w:t>
      </w:r>
    </w:p>
    <w:p w14:paraId="390949EA" w14:textId="1A8293D8" w:rsidR="008B26B8" w:rsidRPr="006F7720" w:rsidRDefault="008D09FF" w:rsidP="0079780C">
      <w:pPr>
        <w:pStyle w:val="ListParagraph"/>
        <w:numPr>
          <w:ilvl w:val="0"/>
          <w:numId w:val="4"/>
        </w:numPr>
        <w:rPr>
          <w:lang w:eastAsia="en-US"/>
        </w:rPr>
      </w:pPr>
      <w:r w:rsidRPr="006F7720">
        <w:rPr>
          <w:lang w:eastAsia="en-US"/>
        </w:rPr>
        <w:t>Accurate observation and reporting</w:t>
      </w:r>
      <w:r w:rsidR="00297136" w:rsidRPr="006F7720">
        <w:rPr>
          <w:lang w:eastAsia="en-US"/>
        </w:rPr>
        <w:t xml:space="preserve"> – </w:t>
      </w:r>
      <w:r w:rsidRPr="006F7720">
        <w:rPr>
          <w:lang w:eastAsia="en-US"/>
        </w:rPr>
        <w:t>ensures the patient receives the right care without making them feel judged.</w:t>
      </w:r>
    </w:p>
    <w:p w14:paraId="208973B4" w14:textId="34B1CA09" w:rsidR="004A2866" w:rsidRPr="006F7720" w:rsidRDefault="008D09FF" w:rsidP="0079780C">
      <w:pPr>
        <w:pStyle w:val="ListParagraph"/>
        <w:numPr>
          <w:ilvl w:val="0"/>
          <w:numId w:val="4"/>
        </w:numPr>
        <w:rPr>
          <w:lang w:eastAsia="en-US"/>
        </w:rPr>
      </w:pPr>
      <w:r w:rsidRPr="006F7720">
        <w:rPr>
          <w:lang w:eastAsia="en-US"/>
        </w:rPr>
        <w:t xml:space="preserve">Comfort care during </w:t>
      </w:r>
      <w:r w:rsidR="00372393" w:rsidRPr="006F7720">
        <w:rPr>
          <w:lang w:eastAsia="en-US"/>
        </w:rPr>
        <w:t>recovery</w:t>
      </w:r>
      <w:r w:rsidRPr="006F7720">
        <w:rPr>
          <w:lang w:eastAsia="en-US"/>
        </w:rPr>
        <w:t>, such as adjusting pillows and ensuring the patient is warm</w:t>
      </w:r>
      <w:r w:rsidR="00297136" w:rsidRPr="006F7720">
        <w:rPr>
          <w:lang w:eastAsia="en-US"/>
        </w:rPr>
        <w:t xml:space="preserve"> – </w:t>
      </w:r>
      <w:r w:rsidRPr="006F7720">
        <w:rPr>
          <w:lang w:eastAsia="en-US"/>
        </w:rPr>
        <w:t>helps them feel cared for and respected.</w:t>
      </w:r>
    </w:p>
    <w:p w14:paraId="1B160338" w14:textId="50A38626" w:rsidR="00035A1C" w:rsidRPr="006F7720" w:rsidRDefault="00035A1C" w:rsidP="006F7720">
      <w:pPr>
        <w:pStyle w:val="Questions"/>
        <w:numPr>
          <w:ilvl w:val="0"/>
          <w:numId w:val="6"/>
        </w:numPr>
        <w:spacing w:after="0"/>
        <w:rPr>
          <w:b/>
          <w:bCs/>
        </w:rPr>
      </w:pPr>
      <w:r w:rsidRPr="006F7720">
        <w:rPr>
          <w:b/>
          <w:bCs/>
        </w:rPr>
        <w:t>Explain why effective communication is an important skill for a HCSW working in a cardiac setting.</w:t>
      </w:r>
    </w:p>
    <w:p w14:paraId="3AC11DCC" w14:textId="7712BB74" w:rsidR="00035A1C" w:rsidRPr="006F7720" w:rsidRDefault="00035A1C" w:rsidP="0079780C">
      <w:pPr>
        <w:ind w:left="360"/>
        <w:rPr>
          <w:lang w:eastAsia="en-US"/>
        </w:rPr>
      </w:pPr>
      <w:r w:rsidRPr="006F7720">
        <w:rPr>
          <w:lang w:eastAsia="en-US"/>
        </w:rPr>
        <w:t>P</w:t>
      </w:r>
      <w:r w:rsidR="004A2866" w:rsidRPr="006F7720">
        <w:rPr>
          <w:lang w:eastAsia="en-US"/>
        </w:rPr>
        <w:t>atients are often frightened, in pain</w:t>
      </w:r>
      <w:r w:rsidR="00DE6004" w:rsidRPr="006F7720">
        <w:rPr>
          <w:lang w:eastAsia="en-US"/>
        </w:rPr>
        <w:t xml:space="preserve"> </w:t>
      </w:r>
      <w:r w:rsidR="004A2866" w:rsidRPr="006F7720">
        <w:rPr>
          <w:lang w:eastAsia="en-US"/>
        </w:rPr>
        <w:t>or facing life-changing diagnoses. Being able to communicate clearly and compassionately helps build trust between the HCSW and the patient, which makes patients more likely to share concerns, ask questions</w:t>
      </w:r>
      <w:r w:rsidR="00DE6004" w:rsidRPr="006F7720">
        <w:rPr>
          <w:lang w:eastAsia="en-US"/>
        </w:rPr>
        <w:t xml:space="preserve"> </w:t>
      </w:r>
      <w:r w:rsidR="004A2866" w:rsidRPr="006F7720">
        <w:rPr>
          <w:lang w:eastAsia="en-US"/>
        </w:rPr>
        <w:t xml:space="preserve">and feel safe. </w:t>
      </w:r>
    </w:p>
    <w:p w14:paraId="452A9777" w14:textId="4CF9B609" w:rsidR="00AB5B51" w:rsidRPr="006F7720" w:rsidRDefault="004A2866" w:rsidP="0079780C">
      <w:pPr>
        <w:ind w:left="360"/>
        <w:rPr>
          <w:lang w:eastAsia="en-US"/>
        </w:rPr>
      </w:pPr>
      <w:r w:rsidRPr="006F7720">
        <w:rPr>
          <w:lang w:eastAsia="en-US"/>
        </w:rPr>
        <w:t xml:space="preserve">Good communication also ensures that important information </w:t>
      </w:r>
      <w:r w:rsidR="00115A17" w:rsidRPr="006F7720">
        <w:rPr>
          <w:lang w:eastAsia="en-US"/>
        </w:rPr>
        <w:t>–</w:t>
      </w:r>
      <w:r w:rsidR="00DE6004" w:rsidRPr="006F7720">
        <w:rPr>
          <w:lang w:eastAsia="en-US"/>
        </w:rPr>
        <w:t xml:space="preserve"> </w:t>
      </w:r>
      <w:r w:rsidRPr="006F7720">
        <w:rPr>
          <w:lang w:eastAsia="en-US"/>
        </w:rPr>
        <w:t xml:space="preserve">such as changes in how a patient is feeling </w:t>
      </w:r>
      <w:r w:rsidR="00115A17" w:rsidRPr="006F7720">
        <w:rPr>
          <w:lang w:eastAsia="en-US"/>
        </w:rPr>
        <w:t>–</w:t>
      </w:r>
      <w:r w:rsidR="00DE6004" w:rsidRPr="006F7720">
        <w:rPr>
          <w:lang w:eastAsia="en-US"/>
        </w:rPr>
        <w:t xml:space="preserve"> </w:t>
      </w:r>
      <w:r w:rsidRPr="006F7720">
        <w:rPr>
          <w:lang w:eastAsia="en-US"/>
        </w:rPr>
        <w:t xml:space="preserve">is accurately reported to the </w:t>
      </w:r>
      <w:r w:rsidR="002E657D" w:rsidRPr="006F7720">
        <w:rPr>
          <w:lang w:eastAsia="en-US"/>
        </w:rPr>
        <w:t>wider team</w:t>
      </w:r>
      <w:r w:rsidRPr="006F7720">
        <w:rPr>
          <w:lang w:eastAsia="en-US"/>
        </w:rPr>
        <w:t xml:space="preserve">, which is critical for patient safety. </w:t>
      </w:r>
    </w:p>
    <w:p w14:paraId="52625686" w14:textId="638D4AAE" w:rsidR="004A2866" w:rsidRPr="006F7720" w:rsidRDefault="002E657D" w:rsidP="0079780C">
      <w:pPr>
        <w:ind w:left="360"/>
        <w:rPr>
          <w:lang w:eastAsia="en-US"/>
        </w:rPr>
      </w:pPr>
      <w:r w:rsidRPr="006F7720">
        <w:rPr>
          <w:lang w:eastAsia="en-US"/>
        </w:rPr>
        <w:t>S</w:t>
      </w:r>
      <w:r w:rsidR="004A2866" w:rsidRPr="006F7720">
        <w:rPr>
          <w:lang w:eastAsia="en-US"/>
        </w:rPr>
        <w:t>tress and anxiety can have a direct physical impact on the heart, so a HCSW who communicates in a calm, reassuring and person-centred way is actively contributing to the patient's physical as well as emotional wellbeing.</w:t>
      </w:r>
    </w:p>
    <w:p w14:paraId="28B2B6C2" w14:textId="77AFAB1A" w:rsidR="004A2866" w:rsidRPr="006F7720" w:rsidRDefault="004A2866" w:rsidP="0079780C">
      <w:pPr>
        <w:ind w:left="360"/>
        <w:rPr>
          <w:lang w:eastAsia="en-US"/>
        </w:rPr>
      </w:pPr>
      <w:r w:rsidRPr="006F7720">
        <w:rPr>
          <w:lang w:eastAsia="en-US"/>
        </w:rPr>
        <w:t>Effective communication also supports patient dignity. Explaining procedures before carrying them out, asking for consent and checking understanding all demonstrate respect for the patient as an individual rather than just a condition to be treated.</w:t>
      </w:r>
    </w:p>
    <w:p w14:paraId="05B32060" w14:textId="542342B8" w:rsidR="00FF4377" w:rsidRPr="006F7720" w:rsidRDefault="00FF4377" w:rsidP="006F7720">
      <w:pPr>
        <w:pStyle w:val="Questions"/>
        <w:numPr>
          <w:ilvl w:val="0"/>
          <w:numId w:val="6"/>
        </w:numPr>
        <w:spacing w:after="0"/>
        <w:rPr>
          <w:b/>
          <w:bCs/>
        </w:rPr>
      </w:pPr>
      <w:r w:rsidRPr="006F7720">
        <w:rPr>
          <w:b/>
          <w:bCs/>
        </w:rPr>
        <w:t>Explain why a multidisciplinary team (MDT) approach is important in the care and recovery of a patient on a cardiac unit.</w:t>
      </w:r>
    </w:p>
    <w:p w14:paraId="20CBE805" w14:textId="77777777" w:rsidR="002C1354" w:rsidRPr="006F7720" w:rsidRDefault="002C1354" w:rsidP="0079780C">
      <w:pPr>
        <w:pStyle w:val="ListParagraph"/>
        <w:numPr>
          <w:ilvl w:val="0"/>
          <w:numId w:val="12"/>
        </w:numPr>
        <w:rPr>
          <w:lang w:eastAsia="en-US"/>
        </w:rPr>
      </w:pPr>
      <w:r w:rsidRPr="006F7720">
        <w:rPr>
          <w:lang w:eastAsia="en-US"/>
        </w:rPr>
        <w:t>Cardiac patients have complex physical, psychological and social needs that one professional alone cannot address.</w:t>
      </w:r>
    </w:p>
    <w:p w14:paraId="52484894" w14:textId="77777777" w:rsidR="002C1354" w:rsidRPr="006F7720" w:rsidRDefault="002C1354" w:rsidP="0079780C">
      <w:pPr>
        <w:pStyle w:val="ListParagraph"/>
        <w:numPr>
          <w:ilvl w:val="0"/>
          <w:numId w:val="12"/>
        </w:numPr>
        <w:rPr>
          <w:lang w:eastAsia="en-US"/>
        </w:rPr>
      </w:pPr>
      <w:r w:rsidRPr="006F7720">
        <w:rPr>
          <w:lang w:eastAsia="en-US"/>
        </w:rPr>
        <w:t>Coordinated care ensures all aspects of recovery are addressed simultaneously, reducing the risk of needs being missed or conflicting advice being given.</w:t>
      </w:r>
    </w:p>
    <w:p w14:paraId="3A1539B8" w14:textId="067B327F" w:rsidR="002C1354" w:rsidRPr="006F7720" w:rsidRDefault="002C1354" w:rsidP="0079780C">
      <w:pPr>
        <w:pStyle w:val="ListParagraph"/>
        <w:numPr>
          <w:ilvl w:val="0"/>
          <w:numId w:val="12"/>
        </w:numPr>
        <w:rPr>
          <w:lang w:eastAsia="en-US"/>
        </w:rPr>
      </w:pPr>
      <w:r w:rsidRPr="006F7720">
        <w:rPr>
          <w:lang w:eastAsia="en-US"/>
        </w:rPr>
        <w:t>Improved communication between professionals means everyone works toward the same goals, leading to better patient outcomes.</w:t>
      </w:r>
    </w:p>
    <w:p w14:paraId="1A4D6269" w14:textId="1CED5FB4" w:rsidR="00FF4377" w:rsidRPr="006F7720" w:rsidRDefault="002C1354" w:rsidP="006F7720">
      <w:pPr>
        <w:pStyle w:val="ListParagraph"/>
        <w:numPr>
          <w:ilvl w:val="0"/>
          <w:numId w:val="12"/>
        </w:numPr>
        <w:spacing w:after="0"/>
        <w:rPr>
          <w:lang w:eastAsia="en-US"/>
        </w:rPr>
      </w:pPr>
      <w:r w:rsidRPr="006F7720">
        <w:rPr>
          <w:lang w:eastAsia="en-US"/>
        </w:rPr>
        <w:t>Supports a smoother transition from hospital to home and helps patients manage long-term conditions.</w:t>
      </w:r>
    </w:p>
    <w:sectPr w:rsidR="00FF4377" w:rsidRPr="006F7720">
      <w:headerReference w:type="default" r:id="rId14"/>
      <w:footerReference w:type="default" r:id="rId15"/>
      <w:pgSz w:w="11906" w:h="16838"/>
      <w:pgMar w:top="1440" w:right="1247" w:bottom="1440" w:left="1440" w:header="709"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B4A2A" w14:textId="77777777" w:rsidR="00833D5A" w:rsidRDefault="00833D5A">
      <w:pPr>
        <w:spacing w:after="0" w:line="240" w:lineRule="auto"/>
      </w:pPr>
      <w:r>
        <w:separator/>
      </w:r>
    </w:p>
  </w:endnote>
  <w:endnote w:type="continuationSeparator" w:id="0">
    <w:p w14:paraId="7CB392C9" w14:textId="77777777" w:rsidR="00833D5A" w:rsidRDefault="00833D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1" w:fontKey="{123B7B0F-0B8F-442A-A103-A43CB7671460}"/>
  </w:font>
  <w:font w:name="Calibri">
    <w:panose1 w:val="020F0502020204030204"/>
    <w:charset w:val="00"/>
    <w:family w:val="swiss"/>
    <w:pitch w:val="variable"/>
    <w:sig w:usb0="E4002EFF" w:usb1="C200247B" w:usb2="00000009" w:usb3="00000000" w:csb0="000001FF" w:csb1="00000000"/>
    <w:embedRegular r:id="rId2" w:fontKey="{3A50E868-4335-45AC-937E-06B02C5A73CC}"/>
    <w:embedBold r:id="rId3" w:fontKey="{F4FDB427-EB27-43B3-B1C0-504CB44C4192}"/>
  </w:font>
  <w:font w:name="Arial Narrow">
    <w:panose1 w:val="020B0606020202030204"/>
    <w:charset w:val="00"/>
    <w:family w:val="swiss"/>
    <w:pitch w:val="variable"/>
    <w:sig w:usb0="00000287" w:usb1="00000800" w:usb2="00000000" w:usb3="00000000" w:csb0="0000009F" w:csb1="00000000"/>
    <w:embedRegular r:id="rId4" w:fontKey="{0ECA9B89-0D9E-44D3-BF1B-135B865EDD6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94A05" w14:textId="77777777" w:rsidR="008B26B8" w:rsidRDefault="008B26B8">
    <w:pPr>
      <w:widowControl w:val="0"/>
      <w:pBdr>
        <w:top w:val="nil"/>
        <w:left w:val="nil"/>
        <w:bottom w:val="nil"/>
        <w:right w:val="nil"/>
        <w:between w:val="nil"/>
      </w:pBdr>
      <w:spacing w:after="0" w:line="276" w:lineRule="auto"/>
      <w:rPr>
        <w:color w:val="808080"/>
        <w:sz w:val="20"/>
        <w:szCs w:val="20"/>
      </w:rPr>
    </w:pPr>
  </w:p>
  <w:tbl>
    <w:tblPr>
      <w:tblStyle w:val="ac"/>
      <w:tblW w:w="13958"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10064"/>
      <w:gridCol w:w="3894"/>
    </w:tblGrid>
    <w:tr w:rsidR="008B26B8" w14:paraId="39094A08" w14:textId="77777777">
      <w:tc>
        <w:tcPr>
          <w:tcW w:w="10064" w:type="dxa"/>
        </w:tcPr>
        <w:p w14:paraId="39094A06" w14:textId="77777777" w:rsidR="008B26B8" w:rsidRDefault="008D09FF">
          <w:pPr>
            <w:pBdr>
              <w:top w:val="nil"/>
              <w:left w:val="nil"/>
              <w:bottom w:val="nil"/>
              <w:right w:val="nil"/>
              <w:between w:val="nil"/>
            </w:pBdr>
            <w:tabs>
              <w:tab w:val="center" w:pos="4513"/>
              <w:tab w:val="right" w:pos="9026"/>
            </w:tabs>
            <w:spacing w:after="120"/>
            <w:rPr>
              <w:sz w:val="20"/>
              <w:szCs w:val="20"/>
            </w:rPr>
          </w:pPr>
          <w:r>
            <w:rPr>
              <w:sz w:val="20"/>
              <w:szCs w:val="20"/>
            </w:rPr>
            <w:t>[Subject]: [Topic title]</w:t>
          </w:r>
        </w:p>
      </w:tc>
      <w:tc>
        <w:tcPr>
          <w:tcW w:w="3894" w:type="dxa"/>
        </w:tcPr>
        <w:p w14:paraId="39094A07" w14:textId="77777777" w:rsidR="008B26B8" w:rsidRDefault="008D09FF">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2023</w:t>
          </w:r>
        </w:p>
      </w:tc>
    </w:tr>
  </w:tbl>
  <w:p w14:paraId="39094A09" w14:textId="77777777" w:rsidR="008B26B8" w:rsidRDefault="008B26B8">
    <w:pPr>
      <w:pBdr>
        <w:top w:val="nil"/>
        <w:left w:val="nil"/>
        <w:bottom w:val="nil"/>
        <w:right w:val="nil"/>
        <w:between w:val="nil"/>
      </w:pBdr>
      <w:tabs>
        <w:tab w:val="center" w:pos="4513"/>
        <w:tab w:val="right" w:pos="9026"/>
      </w:tabs>
      <w:spacing w:after="0" w:line="240" w:lineRule="auto"/>
      <w:jc w:val="right"/>
      <w:rPr>
        <w:sz w:val="20"/>
        <w:szCs w:val="20"/>
      </w:rPr>
    </w:pPr>
  </w:p>
  <w:p w14:paraId="39094A0A" w14:textId="77777777" w:rsidR="008B26B8" w:rsidRDefault="008D09FF">
    <w:pPr>
      <w:pBdr>
        <w:top w:val="nil"/>
        <w:left w:val="nil"/>
        <w:bottom w:val="nil"/>
        <w:right w:val="nil"/>
        <w:between w:val="nil"/>
      </w:pBdr>
      <w:tabs>
        <w:tab w:val="center" w:pos="4513"/>
        <w:tab w:val="right" w:pos="9026"/>
      </w:tabs>
      <w:spacing w:after="0" w:line="240" w:lineRule="auto"/>
      <w:jc w:val="center"/>
    </w:pPr>
    <w:r>
      <w:rPr>
        <w:color w:val="808080"/>
        <w:sz w:val="20"/>
        <w:szCs w:val="20"/>
      </w:rPr>
      <w:fldChar w:fldCharType="begin"/>
    </w:r>
    <w:r>
      <w:rPr>
        <w:color w:val="808080"/>
        <w:sz w:val="20"/>
        <w:szCs w:val="20"/>
      </w:rPr>
      <w:instrText>PAGE</w:instrText>
    </w:r>
    <w:r>
      <w:rPr>
        <w:color w:val="808080"/>
        <w:sz w:val="20"/>
        <w:szCs w:val="20"/>
      </w:rPr>
      <w:fldChar w:fldCharType="separate"/>
    </w:r>
    <w:r>
      <w:rPr>
        <w:color w:val="80808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4F319" w14:textId="77777777" w:rsidR="00F021F2" w:rsidRDefault="00F021F2" w:rsidP="00F021F2">
    <w:pPr>
      <w:pBdr>
        <w:top w:val="nil"/>
        <w:left w:val="nil"/>
        <w:bottom w:val="nil"/>
        <w:right w:val="nil"/>
        <w:between w:val="nil"/>
      </w:pBdr>
      <w:tabs>
        <w:tab w:val="center" w:pos="4513"/>
        <w:tab w:val="right" w:pos="9026"/>
      </w:tabs>
      <w:spacing w:after="0" w:line="240" w:lineRule="auto"/>
      <w:jc w:val="right"/>
      <w:rPr>
        <w:sz w:val="20"/>
        <w:szCs w:val="20"/>
      </w:rPr>
    </w:pPr>
  </w:p>
  <w:tbl>
    <w:tblPr>
      <w:tblStyle w:val="a3"/>
      <w:tblW w:w="9016"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4962"/>
      <w:gridCol w:w="4054"/>
    </w:tblGrid>
    <w:tr w:rsidR="00F021F2" w14:paraId="56B793E2" w14:textId="77777777" w:rsidTr="00D14F4B">
      <w:tc>
        <w:tcPr>
          <w:tcW w:w="9016" w:type="dxa"/>
          <w:gridSpan w:val="2"/>
          <w:tcBorders>
            <w:bottom w:val="nil"/>
          </w:tcBorders>
        </w:tcPr>
        <w:p w14:paraId="51EEF19A" w14:textId="77777777" w:rsidR="00F021F2" w:rsidRDefault="00F021F2" w:rsidP="00F021F2">
          <w:pPr>
            <w:pBdr>
              <w:top w:val="nil"/>
              <w:left w:val="nil"/>
              <w:bottom w:val="nil"/>
              <w:right w:val="nil"/>
              <w:between w:val="nil"/>
            </w:pBdr>
            <w:tabs>
              <w:tab w:val="center" w:pos="4513"/>
              <w:tab w:val="right" w:pos="9026"/>
            </w:tabs>
            <w:spacing w:after="120"/>
            <w:rPr>
              <w:sz w:val="18"/>
              <w:szCs w:val="18"/>
            </w:rPr>
          </w:pPr>
          <w:r>
            <w:rPr>
              <w:sz w:val="20"/>
              <w:szCs w:val="20"/>
            </w:rPr>
            <w:t xml:space="preserve">Health and Science: </w:t>
          </w:r>
          <w:r w:rsidRPr="00CB72EC">
            <w:rPr>
              <w:sz w:val="20"/>
              <w:szCs w:val="20"/>
            </w:rPr>
            <w:t>The development, impact and management of disorders (Health)</w:t>
          </w:r>
        </w:p>
      </w:tc>
    </w:tr>
    <w:tr w:rsidR="00F021F2" w14:paraId="50379D74" w14:textId="77777777" w:rsidTr="00D14F4B">
      <w:tc>
        <w:tcPr>
          <w:tcW w:w="4962" w:type="dxa"/>
          <w:tcBorders>
            <w:top w:val="nil"/>
            <w:bottom w:val="single" w:sz="12" w:space="0" w:color="E2EEBE"/>
          </w:tcBorders>
        </w:tcPr>
        <w:p w14:paraId="5BB1375E" w14:textId="6CCD99FE" w:rsidR="00F021F2" w:rsidRDefault="00F021F2" w:rsidP="00F021F2">
          <w:pPr>
            <w:pBdr>
              <w:top w:val="nil"/>
              <w:left w:val="nil"/>
              <w:bottom w:val="nil"/>
              <w:right w:val="nil"/>
              <w:between w:val="nil"/>
            </w:pBdr>
            <w:tabs>
              <w:tab w:val="center" w:pos="4513"/>
              <w:tab w:val="right" w:pos="9026"/>
            </w:tabs>
            <w:spacing w:after="120"/>
            <w:rPr>
              <w:sz w:val="20"/>
              <w:szCs w:val="20"/>
            </w:rPr>
          </w:pPr>
          <w:r>
            <w:rPr>
              <w:sz w:val="20"/>
              <w:szCs w:val="20"/>
            </w:rPr>
            <w:t xml:space="preserve">Version 1, </w:t>
          </w:r>
          <w:r w:rsidR="00840DF4">
            <w:rPr>
              <w:sz w:val="20"/>
              <w:szCs w:val="20"/>
            </w:rPr>
            <w:t>September</w:t>
          </w:r>
          <w:r w:rsidRPr="00CB72EC">
            <w:rPr>
              <w:sz w:val="20"/>
              <w:szCs w:val="20"/>
            </w:rPr>
            <w:t xml:space="preserve"> 2026</w:t>
          </w:r>
        </w:p>
      </w:tc>
      <w:tc>
        <w:tcPr>
          <w:tcW w:w="4054" w:type="dxa"/>
          <w:tcBorders>
            <w:top w:val="nil"/>
            <w:bottom w:val="single" w:sz="12" w:space="0" w:color="E2EEBE"/>
          </w:tcBorders>
          <w:vAlign w:val="bottom"/>
        </w:tcPr>
        <w:p w14:paraId="38A5EB10" w14:textId="77777777" w:rsidR="00F021F2" w:rsidRDefault="00F021F2" w:rsidP="00F021F2">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2026</w:t>
          </w:r>
        </w:p>
      </w:tc>
    </w:tr>
  </w:tbl>
  <w:p w14:paraId="00A0406A" w14:textId="77777777" w:rsidR="00F021F2" w:rsidRDefault="00F021F2" w:rsidP="00F021F2">
    <w:pPr>
      <w:pBdr>
        <w:top w:val="nil"/>
        <w:left w:val="nil"/>
        <w:bottom w:val="nil"/>
        <w:right w:val="nil"/>
        <w:between w:val="nil"/>
      </w:pBdr>
      <w:tabs>
        <w:tab w:val="center" w:pos="4513"/>
        <w:tab w:val="right" w:pos="9026"/>
      </w:tabs>
      <w:spacing w:after="0" w:line="240" w:lineRule="auto"/>
      <w:jc w:val="right"/>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958"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8121"/>
      <w:gridCol w:w="5837"/>
    </w:tblGrid>
    <w:tr w:rsidR="00F021F2" w14:paraId="54F18E0E" w14:textId="77777777" w:rsidTr="00D14F4B">
      <w:tc>
        <w:tcPr>
          <w:tcW w:w="13958" w:type="dxa"/>
          <w:gridSpan w:val="2"/>
          <w:tcBorders>
            <w:bottom w:val="nil"/>
          </w:tcBorders>
        </w:tcPr>
        <w:p w14:paraId="7E2B0F29" w14:textId="77777777" w:rsidR="00F021F2" w:rsidRDefault="00F021F2" w:rsidP="00F021F2">
          <w:pPr>
            <w:pBdr>
              <w:top w:val="nil"/>
              <w:left w:val="nil"/>
              <w:bottom w:val="nil"/>
              <w:right w:val="nil"/>
              <w:between w:val="nil"/>
            </w:pBdr>
            <w:tabs>
              <w:tab w:val="center" w:pos="4513"/>
              <w:tab w:val="right" w:pos="9026"/>
            </w:tabs>
            <w:spacing w:after="120"/>
            <w:rPr>
              <w:sz w:val="18"/>
              <w:szCs w:val="18"/>
            </w:rPr>
          </w:pPr>
          <w:r>
            <w:rPr>
              <w:sz w:val="20"/>
              <w:szCs w:val="20"/>
            </w:rPr>
            <w:t>Health and Science: The development, impact and management of disorders (Health)</w:t>
          </w:r>
        </w:p>
      </w:tc>
    </w:tr>
    <w:tr w:rsidR="00F021F2" w14:paraId="7AA82ACE" w14:textId="77777777" w:rsidTr="00D14F4B">
      <w:tc>
        <w:tcPr>
          <w:tcW w:w="8121" w:type="dxa"/>
          <w:tcBorders>
            <w:top w:val="nil"/>
            <w:bottom w:val="single" w:sz="12" w:space="0" w:color="E2EEBE"/>
          </w:tcBorders>
        </w:tcPr>
        <w:p w14:paraId="51E39A28" w14:textId="08780F01" w:rsidR="00F021F2" w:rsidRDefault="00F021F2" w:rsidP="00F021F2">
          <w:pPr>
            <w:pBdr>
              <w:top w:val="nil"/>
              <w:left w:val="nil"/>
              <w:bottom w:val="nil"/>
              <w:right w:val="nil"/>
              <w:between w:val="nil"/>
            </w:pBdr>
            <w:tabs>
              <w:tab w:val="center" w:pos="4513"/>
              <w:tab w:val="right" w:pos="9026"/>
            </w:tabs>
            <w:spacing w:after="120"/>
            <w:rPr>
              <w:sz w:val="20"/>
              <w:szCs w:val="20"/>
            </w:rPr>
          </w:pPr>
          <w:r>
            <w:rPr>
              <w:sz w:val="20"/>
              <w:szCs w:val="20"/>
            </w:rPr>
            <w:t xml:space="preserve">Version 1, </w:t>
          </w:r>
          <w:r w:rsidR="00840DF4">
            <w:rPr>
              <w:sz w:val="20"/>
              <w:szCs w:val="20"/>
            </w:rPr>
            <w:t>September</w:t>
          </w:r>
          <w:r>
            <w:rPr>
              <w:sz w:val="20"/>
              <w:szCs w:val="20"/>
            </w:rPr>
            <w:t xml:space="preserve"> 2026</w:t>
          </w:r>
        </w:p>
      </w:tc>
      <w:tc>
        <w:tcPr>
          <w:tcW w:w="5837" w:type="dxa"/>
          <w:tcBorders>
            <w:top w:val="nil"/>
            <w:bottom w:val="single" w:sz="12" w:space="0" w:color="E2EEBE"/>
          </w:tcBorders>
          <w:vAlign w:val="bottom"/>
        </w:tcPr>
        <w:p w14:paraId="239DE007" w14:textId="77777777" w:rsidR="00F021F2" w:rsidRDefault="00F021F2" w:rsidP="00F021F2">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2026</w:t>
          </w:r>
        </w:p>
      </w:tc>
    </w:tr>
  </w:tbl>
  <w:p w14:paraId="207F1EDE" w14:textId="77777777" w:rsidR="00F021F2" w:rsidRDefault="00F021F2" w:rsidP="00F021F2">
    <w:pPr>
      <w:pBdr>
        <w:top w:val="nil"/>
        <w:left w:val="nil"/>
        <w:bottom w:val="nil"/>
        <w:right w:val="nil"/>
        <w:between w:val="nil"/>
      </w:pBdr>
      <w:tabs>
        <w:tab w:val="center" w:pos="4513"/>
        <w:tab w:val="right" w:pos="9026"/>
      </w:tabs>
      <w:spacing w:after="0" w:line="240" w:lineRule="auto"/>
      <w:jc w:val="right"/>
      <w:rPr>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94A19" w14:textId="77777777" w:rsidR="008B26B8" w:rsidRDefault="008B26B8">
    <w:pPr>
      <w:widowControl w:val="0"/>
      <w:pBdr>
        <w:top w:val="nil"/>
        <w:left w:val="nil"/>
        <w:bottom w:val="nil"/>
        <w:right w:val="nil"/>
        <w:between w:val="nil"/>
      </w:pBdr>
      <w:spacing w:after="0" w:line="276" w:lineRule="auto"/>
    </w:pPr>
  </w:p>
  <w:tbl>
    <w:tblPr>
      <w:tblStyle w:val="ae"/>
      <w:tblW w:w="9214"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4788"/>
      <w:gridCol w:w="4426"/>
    </w:tblGrid>
    <w:tr w:rsidR="008B26B8" w14:paraId="39094A1B" w14:textId="77777777">
      <w:trPr>
        <w:trHeight w:val="400"/>
      </w:trPr>
      <w:tc>
        <w:tcPr>
          <w:tcW w:w="9214" w:type="dxa"/>
          <w:gridSpan w:val="2"/>
          <w:tcBorders>
            <w:bottom w:val="nil"/>
          </w:tcBorders>
        </w:tcPr>
        <w:p w14:paraId="39094A1A" w14:textId="757DCE93" w:rsidR="008B26B8" w:rsidRDefault="008D09FF">
          <w:pPr>
            <w:pBdr>
              <w:top w:val="nil"/>
              <w:left w:val="nil"/>
              <w:bottom w:val="nil"/>
              <w:right w:val="nil"/>
              <w:between w:val="nil"/>
            </w:pBdr>
            <w:tabs>
              <w:tab w:val="center" w:pos="4513"/>
              <w:tab w:val="right" w:pos="9026"/>
            </w:tabs>
            <w:spacing w:after="120"/>
            <w:rPr>
              <w:sz w:val="18"/>
              <w:szCs w:val="18"/>
            </w:rPr>
          </w:pPr>
          <w:r>
            <w:rPr>
              <w:sz w:val="20"/>
              <w:szCs w:val="20"/>
            </w:rPr>
            <w:t xml:space="preserve">Health </w:t>
          </w:r>
          <w:r w:rsidR="006F2406">
            <w:rPr>
              <w:sz w:val="20"/>
              <w:szCs w:val="20"/>
            </w:rPr>
            <w:t>and</w:t>
          </w:r>
          <w:r>
            <w:rPr>
              <w:sz w:val="20"/>
              <w:szCs w:val="20"/>
            </w:rPr>
            <w:t xml:space="preserve"> Science: The development, impact and management of disorders (Health)</w:t>
          </w:r>
        </w:p>
      </w:tc>
    </w:tr>
    <w:tr w:rsidR="008B26B8" w14:paraId="39094A1E" w14:textId="77777777">
      <w:trPr>
        <w:trHeight w:val="400"/>
      </w:trPr>
      <w:tc>
        <w:tcPr>
          <w:tcW w:w="4788" w:type="dxa"/>
          <w:tcBorders>
            <w:top w:val="nil"/>
            <w:bottom w:val="single" w:sz="12" w:space="0" w:color="E2EEBE"/>
          </w:tcBorders>
        </w:tcPr>
        <w:p w14:paraId="39094A1C" w14:textId="2D5C2480" w:rsidR="008B26B8" w:rsidRDefault="008D09FF">
          <w:pPr>
            <w:pBdr>
              <w:top w:val="nil"/>
              <w:left w:val="nil"/>
              <w:bottom w:val="nil"/>
              <w:right w:val="nil"/>
              <w:between w:val="nil"/>
            </w:pBdr>
            <w:tabs>
              <w:tab w:val="center" w:pos="4513"/>
              <w:tab w:val="right" w:pos="9026"/>
            </w:tabs>
            <w:spacing w:after="120"/>
            <w:rPr>
              <w:sz w:val="20"/>
              <w:szCs w:val="20"/>
            </w:rPr>
          </w:pPr>
          <w:r>
            <w:rPr>
              <w:sz w:val="20"/>
              <w:szCs w:val="20"/>
            </w:rPr>
            <w:t xml:space="preserve">Version 1, </w:t>
          </w:r>
          <w:r w:rsidR="00840DF4">
            <w:rPr>
              <w:sz w:val="20"/>
              <w:szCs w:val="20"/>
            </w:rPr>
            <w:t>September</w:t>
          </w:r>
          <w:r>
            <w:rPr>
              <w:sz w:val="20"/>
              <w:szCs w:val="20"/>
            </w:rPr>
            <w:t xml:space="preserve"> 2026</w:t>
          </w:r>
        </w:p>
      </w:tc>
      <w:tc>
        <w:tcPr>
          <w:tcW w:w="4426" w:type="dxa"/>
          <w:tcBorders>
            <w:top w:val="nil"/>
            <w:bottom w:val="single" w:sz="12" w:space="0" w:color="E2EEBE"/>
          </w:tcBorders>
          <w:vAlign w:val="bottom"/>
        </w:tcPr>
        <w:p w14:paraId="39094A1D" w14:textId="77777777" w:rsidR="008B26B8" w:rsidRDefault="008D09FF">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2026</w:t>
          </w:r>
        </w:p>
      </w:tc>
    </w:tr>
  </w:tbl>
  <w:p w14:paraId="39094A1F" w14:textId="77777777" w:rsidR="008B26B8" w:rsidRDefault="008B26B8">
    <w:pPr>
      <w:pBdr>
        <w:top w:val="nil"/>
        <w:left w:val="nil"/>
        <w:bottom w:val="nil"/>
        <w:right w:val="nil"/>
        <w:between w:val="nil"/>
      </w:pBdr>
      <w:tabs>
        <w:tab w:val="center" w:pos="4513"/>
        <w:tab w:val="right" w:pos="9026"/>
      </w:tabs>
      <w:spacing w:after="0" w:line="240" w:lineRule="auto"/>
      <w:jc w:val="right"/>
      <w:rPr>
        <w:sz w:val="20"/>
        <w:szCs w:val="20"/>
      </w:rPr>
    </w:pPr>
  </w:p>
  <w:p w14:paraId="39094A20" w14:textId="3DD2AF6C" w:rsidR="008B26B8" w:rsidRDefault="008D09FF">
    <w:pPr>
      <w:pBdr>
        <w:top w:val="nil"/>
        <w:left w:val="nil"/>
        <w:bottom w:val="nil"/>
        <w:right w:val="nil"/>
        <w:between w:val="nil"/>
      </w:pBdr>
      <w:tabs>
        <w:tab w:val="center" w:pos="4513"/>
        <w:tab w:val="right" w:pos="9026"/>
      </w:tabs>
      <w:spacing w:after="0" w:line="240" w:lineRule="auto"/>
      <w:jc w:val="center"/>
      <w:rPr>
        <w:color w:val="808080"/>
        <w:sz w:val="20"/>
        <w:szCs w:val="20"/>
      </w:rPr>
    </w:pPr>
    <w:r>
      <w:rPr>
        <w:color w:val="808080"/>
        <w:sz w:val="20"/>
        <w:szCs w:val="20"/>
      </w:rPr>
      <w:fldChar w:fldCharType="begin"/>
    </w:r>
    <w:r>
      <w:rPr>
        <w:color w:val="808080"/>
        <w:sz w:val="20"/>
        <w:szCs w:val="20"/>
      </w:rPr>
      <w:instrText>PAGE</w:instrText>
    </w:r>
    <w:r>
      <w:rPr>
        <w:color w:val="808080"/>
        <w:sz w:val="20"/>
        <w:szCs w:val="20"/>
      </w:rPr>
      <w:fldChar w:fldCharType="separate"/>
    </w:r>
    <w:r w:rsidR="00476F08">
      <w:rPr>
        <w:noProof/>
        <w:color w:val="808080"/>
        <w:sz w:val="20"/>
        <w:szCs w:val="20"/>
      </w:rPr>
      <w:t>3</w:t>
    </w:r>
    <w:r>
      <w:rPr>
        <w:color w:val="80808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AAE74" w14:textId="77777777" w:rsidR="00833D5A" w:rsidRDefault="00833D5A">
      <w:pPr>
        <w:spacing w:after="0" w:line="240" w:lineRule="auto"/>
      </w:pPr>
      <w:r>
        <w:separator/>
      </w:r>
    </w:p>
  </w:footnote>
  <w:footnote w:type="continuationSeparator" w:id="0">
    <w:p w14:paraId="13B372BC" w14:textId="77777777" w:rsidR="00833D5A" w:rsidRDefault="00833D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949FA" w14:textId="77777777" w:rsidR="008B26B8" w:rsidRDefault="008B26B8">
    <w:pPr>
      <w:widowControl w:val="0"/>
      <w:pBdr>
        <w:top w:val="nil"/>
        <w:left w:val="nil"/>
        <w:bottom w:val="nil"/>
        <w:right w:val="nil"/>
        <w:between w:val="nil"/>
      </w:pBdr>
      <w:spacing w:after="0" w:line="276" w:lineRule="auto"/>
      <w:rPr>
        <w:sz w:val="20"/>
        <w:szCs w:val="20"/>
      </w:rPr>
    </w:pPr>
  </w:p>
  <w:tbl>
    <w:tblPr>
      <w:tblStyle w:val="a8"/>
      <w:tblW w:w="9026"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1650"/>
      <w:gridCol w:w="7376"/>
    </w:tblGrid>
    <w:tr w:rsidR="008B26B8" w14:paraId="390949FE" w14:textId="77777777">
      <w:tc>
        <w:tcPr>
          <w:tcW w:w="1650" w:type="dxa"/>
          <w:tcBorders>
            <w:bottom w:val="single" w:sz="4" w:space="0" w:color="E2EEBE"/>
          </w:tcBorders>
        </w:tcPr>
        <w:p w14:paraId="390949FB" w14:textId="77777777" w:rsidR="008B26B8" w:rsidRDefault="008B26B8">
          <w:pPr>
            <w:pBdr>
              <w:top w:val="nil"/>
              <w:left w:val="nil"/>
              <w:bottom w:val="nil"/>
              <w:right w:val="nil"/>
              <w:between w:val="nil"/>
            </w:pBdr>
            <w:tabs>
              <w:tab w:val="center" w:pos="4513"/>
              <w:tab w:val="right" w:pos="9026"/>
            </w:tabs>
            <w:spacing w:after="120"/>
            <w:rPr>
              <w:sz w:val="20"/>
              <w:szCs w:val="20"/>
            </w:rPr>
          </w:pPr>
        </w:p>
      </w:tc>
      <w:tc>
        <w:tcPr>
          <w:tcW w:w="7376" w:type="dxa"/>
          <w:tcBorders>
            <w:bottom w:val="single" w:sz="4" w:space="0" w:color="E2EEBE"/>
          </w:tcBorders>
        </w:tcPr>
        <w:p w14:paraId="390949FC" w14:textId="77777777" w:rsidR="008B26B8" w:rsidRDefault="008D09FF">
          <w:pPr>
            <w:pBdr>
              <w:top w:val="nil"/>
              <w:left w:val="nil"/>
              <w:bottom w:val="nil"/>
              <w:right w:val="nil"/>
              <w:between w:val="nil"/>
            </w:pBdr>
            <w:tabs>
              <w:tab w:val="center" w:pos="4513"/>
              <w:tab w:val="right" w:pos="9026"/>
            </w:tabs>
            <w:spacing w:after="120"/>
            <w:jc w:val="right"/>
            <w:rPr>
              <w:sz w:val="20"/>
              <w:szCs w:val="20"/>
            </w:rPr>
          </w:pPr>
          <w:r>
            <w:rPr>
              <w:sz w:val="20"/>
              <w:szCs w:val="20"/>
            </w:rPr>
            <w:t>Lesson X: [Insert lesson title]</w:t>
          </w:r>
        </w:p>
        <w:p w14:paraId="390949FD" w14:textId="77777777" w:rsidR="008B26B8" w:rsidRDefault="008D09FF">
          <w:pPr>
            <w:pBdr>
              <w:top w:val="nil"/>
              <w:left w:val="nil"/>
              <w:bottom w:val="nil"/>
              <w:right w:val="nil"/>
              <w:between w:val="nil"/>
            </w:pBdr>
            <w:tabs>
              <w:tab w:val="center" w:pos="4513"/>
              <w:tab w:val="right" w:pos="9026"/>
            </w:tabs>
            <w:spacing w:after="120"/>
            <w:jc w:val="right"/>
            <w:rPr>
              <w:sz w:val="20"/>
              <w:szCs w:val="20"/>
            </w:rPr>
          </w:pPr>
          <w:r>
            <w:rPr>
              <w:sz w:val="20"/>
              <w:szCs w:val="20"/>
            </w:rPr>
            <w:t>Activity X</w:t>
          </w:r>
        </w:p>
      </w:tc>
    </w:tr>
  </w:tbl>
  <w:p w14:paraId="390949FF" w14:textId="77777777" w:rsidR="008B26B8" w:rsidRDefault="008D09FF">
    <w:pPr>
      <w:pBdr>
        <w:top w:val="nil"/>
        <w:left w:val="nil"/>
        <w:bottom w:val="nil"/>
        <w:right w:val="nil"/>
        <w:between w:val="nil"/>
      </w:pBdr>
      <w:tabs>
        <w:tab w:val="center" w:pos="4513"/>
        <w:tab w:val="right" w:pos="9026"/>
      </w:tabs>
      <w:spacing w:after="0" w:line="240" w:lineRule="auto"/>
      <w:rPr>
        <w:sz w:val="20"/>
        <w:szCs w:val="20"/>
      </w:rPr>
    </w:pPr>
    <w:r>
      <w:rPr>
        <w:noProof/>
      </w:rPr>
      <w:drawing>
        <wp:anchor distT="0" distB="0" distL="114300" distR="114300" simplePos="0" relativeHeight="251659264" behindDoc="0" locked="0" layoutInCell="1" hidden="0" allowOverlap="1" wp14:anchorId="39094A23" wp14:editId="39094A24">
          <wp:simplePos x="0" y="0"/>
          <wp:positionH relativeFrom="column">
            <wp:posOffset>2</wp:posOffset>
          </wp:positionH>
          <wp:positionV relativeFrom="paragraph">
            <wp:posOffset>-601343</wp:posOffset>
          </wp:positionV>
          <wp:extent cx="1137557" cy="477540"/>
          <wp:effectExtent l="0" t="0" r="0" b="0"/>
          <wp:wrapNone/>
          <wp:docPr id="856601764" name="image1.png" descr="A picture containing black, darkn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black, darkness&#10;&#10;Description automatically generated"/>
                  <pic:cNvPicPr preferRelativeResize="0"/>
                </pic:nvPicPr>
                <pic:blipFill>
                  <a:blip r:embed="rId1"/>
                  <a:srcRect/>
                  <a:stretch>
                    <a:fillRect/>
                  </a:stretch>
                </pic:blipFill>
                <pic:spPr>
                  <a:xfrm>
                    <a:off x="0" y="0"/>
                    <a:ext cx="1137557" cy="47754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9"/>
      <w:tblW w:w="9517" w:type="dxa"/>
      <w:tblInd w:w="-161"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240"/>
      <w:gridCol w:w="9277"/>
    </w:tblGrid>
    <w:tr w:rsidR="008B26B8" w14:paraId="39094A03" w14:textId="77777777" w:rsidTr="001E3A9C">
      <w:trPr>
        <w:trHeight w:val="347"/>
      </w:trPr>
      <w:tc>
        <w:tcPr>
          <w:tcW w:w="240" w:type="dxa"/>
        </w:tcPr>
        <w:p w14:paraId="39094A01" w14:textId="7DCDADCC" w:rsidR="008B26B8" w:rsidRDefault="008B26B8">
          <w:pPr>
            <w:pBdr>
              <w:top w:val="nil"/>
              <w:left w:val="nil"/>
              <w:bottom w:val="nil"/>
              <w:right w:val="nil"/>
              <w:between w:val="nil"/>
            </w:pBdr>
            <w:tabs>
              <w:tab w:val="center" w:pos="4513"/>
              <w:tab w:val="right" w:pos="9026"/>
            </w:tabs>
            <w:spacing w:after="120"/>
            <w:rPr>
              <w:sz w:val="20"/>
              <w:szCs w:val="20"/>
            </w:rPr>
          </w:pPr>
        </w:p>
      </w:tc>
      <w:tc>
        <w:tcPr>
          <w:tcW w:w="9277" w:type="dxa"/>
        </w:tcPr>
        <w:p w14:paraId="39094A02" w14:textId="7AAD3079" w:rsidR="008B26B8" w:rsidRDefault="001E3A9C">
          <w:pPr>
            <w:pBdr>
              <w:top w:val="nil"/>
              <w:left w:val="nil"/>
              <w:bottom w:val="nil"/>
              <w:right w:val="nil"/>
              <w:between w:val="nil"/>
            </w:pBdr>
            <w:tabs>
              <w:tab w:val="center" w:pos="4513"/>
              <w:tab w:val="right" w:pos="9026"/>
            </w:tabs>
            <w:spacing w:after="120"/>
            <w:jc w:val="right"/>
            <w:rPr>
              <w:sz w:val="20"/>
              <w:szCs w:val="20"/>
            </w:rPr>
          </w:pPr>
          <w:r>
            <w:rPr>
              <w:sz w:val="20"/>
              <w:szCs w:val="20"/>
            </w:rPr>
            <w:t>Resource 5: Day in the life of a healthcare support worker</w:t>
          </w:r>
        </w:p>
      </w:tc>
    </w:tr>
    <w:tr w:rsidR="001E3A9C" w14:paraId="320C9FB7" w14:textId="77777777" w:rsidTr="001E3A9C">
      <w:trPr>
        <w:trHeight w:val="347"/>
      </w:trPr>
      <w:tc>
        <w:tcPr>
          <w:tcW w:w="240" w:type="dxa"/>
          <w:tcBorders>
            <w:bottom w:val="single" w:sz="4" w:space="0" w:color="E2EEBE"/>
          </w:tcBorders>
        </w:tcPr>
        <w:p w14:paraId="28A6A82F" w14:textId="77777777" w:rsidR="001E3A9C" w:rsidRDefault="001E3A9C">
          <w:pPr>
            <w:pBdr>
              <w:top w:val="nil"/>
              <w:left w:val="nil"/>
              <w:bottom w:val="nil"/>
              <w:right w:val="nil"/>
              <w:between w:val="nil"/>
            </w:pBdr>
            <w:tabs>
              <w:tab w:val="center" w:pos="4513"/>
              <w:tab w:val="right" w:pos="9026"/>
            </w:tabs>
            <w:spacing w:after="120"/>
            <w:rPr>
              <w:sz w:val="20"/>
              <w:szCs w:val="20"/>
            </w:rPr>
          </w:pPr>
        </w:p>
      </w:tc>
      <w:tc>
        <w:tcPr>
          <w:tcW w:w="9277" w:type="dxa"/>
          <w:tcBorders>
            <w:bottom w:val="single" w:sz="4" w:space="0" w:color="E2EEBE"/>
          </w:tcBorders>
        </w:tcPr>
        <w:p w14:paraId="1C8EEC51" w14:textId="2CB00C55" w:rsidR="001E3A9C" w:rsidRDefault="001E3A9C">
          <w:pPr>
            <w:pBdr>
              <w:top w:val="nil"/>
              <w:left w:val="nil"/>
              <w:bottom w:val="nil"/>
              <w:right w:val="nil"/>
              <w:between w:val="nil"/>
            </w:pBdr>
            <w:tabs>
              <w:tab w:val="center" w:pos="4513"/>
              <w:tab w:val="right" w:pos="9026"/>
            </w:tabs>
            <w:spacing w:after="120"/>
            <w:jc w:val="right"/>
            <w:rPr>
              <w:color w:val="000000"/>
              <w:sz w:val="20"/>
              <w:szCs w:val="20"/>
            </w:rPr>
          </w:pPr>
          <w:r>
            <w:rPr>
              <w:color w:val="000000"/>
              <w:sz w:val="20"/>
              <w:szCs w:val="20"/>
            </w:rPr>
            <w:t>Activity 2 Worksheet answers</w:t>
          </w:r>
        </w:p>
      </w:tc>
    </w:tr>
  </w:tbl>
  <w:p w14:paraId="39094A04" w14:textId="569164A4" w:rsidR="008B26B8" w:rsidRDefault="0079780C">
    <w:pPr>
      <w:pBdr>
        <w:top w:val="nil"/>
        <w:left w:val="nil"/>
        <w:bottom w:val="nil"/>
        <w:right w:val="nil"/>
        <w:between w:val="nil"/>
      </w:pBdr>
      <w:tabs>
        <w:tab w:val="center" w:pos="4513"/>
        <w:tab w:val="right" w:pos="9026"/>
      </w:tabs>
      <w:spacing w:after="0" w:line="240" w:lineRule="auto"/>
    </w:pPr>
    <w:r>
      <w:rPr>
        <w:noProof/>
      </w:rPr>
      <w:drawing>
        <wp:anchor distT="0" distB="0" distL="114300" distR="114300" simplePos="0" relativeHeight="251661312" behindDoc="0" locked="0" layoutInCell="1" hidden="0" allowOverlap="1" wp14:anchorId="18708A2B" wp14:editId="38EB2CA7">
          <wp:simplePos x="0" y="0"/>
          <wp:positionH relativeFrom="column">
            <wp:posOffset>-33655</wp:posOffset>
          </wp:positionH>
          <wp:positionV relativeFrom="paragraph">
            <wp:posOffset>-564705</wp:posOffset>
          </wp:positionV>
          <wp:extent cx="1137285" cy="477520"/>
          <wp:effectExtent l="0" t="0" r="5715" b="5080"/>
          <wp:wrapNone/>
          <wp:docPr id="1563649511" name="image1.png" descr="A picture containing black, darkn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black, darkness&#10;&#10;Description automatically generated"/>
                  <pic:cNvPicPr preferRelativeResize="0"/>
                </pic:nvPicPr>
                <pic:blipFill>
                  <a:blip r:embed="rId1"/>
                  <a:srcRect/>
                  <a:stretch>
                    <a:fillRect/>
                  </a:stretch>
                </pic:blipFill>
                <pic:spPr>
                  <a:xfrm>
                    <a:off x="0" y="0"/>
                    <a:ext cx="1137285" cy="47752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9"/>
      <w:tblW w:w="14336" w:type="dxa"/>
      <w:tblInd w:w="-161"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240"/>
      <w:gridCol w:w="14096"/>
    </w:tblGrid>
    <w:tr w:rsidR="001E3A9C" w14:paraId="71ED48BA" w14:textId="77777777" w:rsidTr="001E3A9C">
      <w:trPr>
        <w:trHeight w:val="347"/>
      </w:trPr>
      <w:tc>
        <w:tcPr>
          <w:tcW w:w="240" w:type="dxa"/>
        </w:tcPr>
        <w:p w14:paraId="7CAB9648" w14:textId="442DE5DA" w:rsidR="001E3A9C" w:rsidRDefault="001E3A9C">
          <w:pPr>
            <w:pBdr>
              <w:top w:val="nil"/>
              <w:left w:val="nil"/>
              <w:bottom w:val="nil"/>
              <w:right w:val="nil"/>
              <w:between w:val="nil"/>
            </w:pBdr>
            <w:tabs>
              <w:tab w:val="center" w:pos="4513"/>
              <w:tab w:val="right" w:pos="9026"/>
            </w:tabs>
            <w:spacing w:after="120"/>
            <w:rPr>
              <w:sz w:val="20"/>
              <w:szCs w:val="20"/>
            </w:rPr>
          </w:pPr>
        </w:p>
      </w:tc>
      <w:tc>
        <w:tcPr>
          <w:tcW w:w="14096" w:type="dxa"/>
        </w:tcPr>
        <w:p w14:paraId="5DB1328E" w14:textId="77777777" w:rsidR="001E3A9C" w:rsidRDefault="001E3A9C">
          <w:pPr>
            <w:pBdr>
              <w:top w:val="nil"/>
              <w:left w:val="nil"/>
              <w:bottom w:val="nil"/>
              <w:right w:val="nil"/>
              <w:between w:val="nil"/>
            </w:pBdr>
            <w:tabs>
              <w:tab w:val="center" w:pos="4513"/>
              <w:tab w:val="right" w:pos="9026"/>
            </w:tabs>
            <w:spacing w:after="120"/>
            <w:jc w:val="right"/>
            <w:rPr>
              <w:sz w:val="20"/>
              <w:szCs w:val="20"/>
            </w:rPr>
          </w:pPr>
          <w:r>
            <w:rPr>
              <w:sz w:val="20"/>
              <w:szCs w:val="20"/>
            </w:rPr>
            <w:t>Resource 5: Day in the life of a healthcare support worker</w:t>
          </w:r>
        </w:p>
      </w:tc>
    </w:tr>
    <w:tr w:rsidR="001E3A9C" w14:paraId="42DE552C" w14:textId="77777777" w:rsidTr="001E3A9C">
      <w:trPr>
        <w:trHeight w:val="347"/>
      </w:trPr>
      <w:tc>
        <w:tcPr>
          <w:tcW w:w="240" w:type="dxa"/>
          <w:tcBorders>
            <w:bottom w:val="single" w:sz="4" w:space="0" w:color="E2EEBE"/>
          </w:tcBorders>
        </w:tcPr>
        <w:p w14:paraId="370BEAED" w14:textId="77777777" w:rsidR="001E3A9C" w:rsidRDefault="001E3A9C">
          <w:pPr>
            <w:pBdr>
              <w:top w:val="nil"/>
              <w:left w:val="nil"/>
              <w:bottom w:val="nil"/>
              <w:right w:val="nil"/>
              <w:between w:val="nil"/>
            </w:pBdr>
            <w:tabs>
              <w:tab w:val="center" w:pos="4513"/>
              <w:tab w:val="right" w:pos="9026"/>
            </w:tabs>
            <w:spacing w:after="120"/>
            <w:rPr>
              <w:sz w:val="20"/>
              <w:szCs w:val="20"/>
            </w:rPr>
          </w:pPr>
        </w:p>
      </w:tc>
      <w:tc>
        <w:tcPr>
          <w:tcW w:w="14096" w:type="dxa"/>
          <w:tcBorders>
            <w:bottom w:val="single" w:sz="4" w:space="0" w:color="E2EEBE"/>
          </w:tcBorders>
        </w:tcPr>
        <w:p w14:paraId="5F405A8A" w14:textId="77777777" w:rsidR="001E3A9C" w:rsidRDefault="001E3A9C">
          <w:pPr>
            <w:pBdr>
              <w:top w:val="nil"/>
              <w:left w:val="nil"/>
              <w:bottom w:val="nil"/>
              <w:right w:val="nil"/>
              <w:between w:val="nil"/>
            </w:pBdr>
            <w:tabs>
              <w:tab w:val="center" w:pos="4513"/>
              <w:tab w:val="right" w:pos="9026"/>
            </w:tabs>
            <w:spacing w:after="120"/>
            <w:jc w:val="right"/>
            <w:rPr>
              <w:color w:val="000000"/>
              <w:sz w:val="20"/>
              <w:szCs w:val="20"/>
            </w:rPr>
          </w:pPr>
          <w:r>
            <w:rPr>
              <w:color w:val="000000"/>
              <w:sz w:val="20"/>
              <w:szCs w:val="20"/>
            </w:rPr>
            <w:t>Activity 2 Worksheet answers</w:t>
          </w:r>
        </w:p>
      </w:tc>
    </w:tr>
  </w:tbl>
  <w:p w14:paraId="6676482E" w14:textId="2FD7C120" w:rsidR="001E3A9C" w:rsidRDefault="0079780C">
    <w:pPr>
      <w:pBdr>
        <w:top w:val="nil"/>
        <w:left w:val="nil"/>
        <w:bottom w:val="nil"/>
        <w:right w:val="nil"/>
        <w:between w:val="nil"/>
      </w:pBdr>
      <w:tabs>
        <w:tab w:val="center" w:pos="4513"/>
        <w:tab w:val="right" w:pos="9026"/>
      </w:tabs>
      <w:spacing w:after="0" w:line="240" w:lineRule="auto"/>
    </w:pPr>
    <w:r>
      <w:rPr>
        <w:noProof/>
      </w:rPr>
      <w:drawing>
        <wp:anchor distT="0" distB="0" distL="114300" distR="114300" simplePos="0" relativeHeight="251665408" behindDoc="0" locked="0" layoutInCell="1" hidden="0" allowOverlap="1" wp14:anchorId="62BC0CB0" wp14:editId="53CCAFA5">
          <wp:simplePos x="0" y="0"/>
          <wp:positionH relativeFrom="column">
            <wp:posOffset>-33655</wp:posOffset>
          </wp:positionH>
          <wp:positionV relativeFrom="paragraph">
            <wp:posOffset>-572027</wp:posOffset>
          </wp:positionV>
          <wp:extent cx="1137285" cy="477520"/>
          <wp:effectExtent l="0" t="0" r="5715" b="5080"/>
          <wp:wrapNone/>
          <wp:docPr id="1063978116" name="image1.png" descr="A picture containing black, darkn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black, darkness&#10;&#10;Description automatically generated"/>
                  <pic:cNvPicPr preferRelativeResize="0"/>
                </pic:nvPicPr>
                <pic:blipFill>
                  <a:blip r:embed="rId1"/>
                  <a:srcRect/>
                  <a:stretch>
                    <a:fillRect/>
                  </a:stretch>
                </pic:blipFill>
                <pic:spPr>
                  <a:xfrm>
                    <a:off x="0" y="0"/>
                    <a:ext cx="1137285" cy="477520"/>
                  </a:xfrm>
                  <a:prstGeom prst="rect">
                    <a:avLst/>
                  </a:prstGeom>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17" w:type="dxa"/>
      <w:tblInd w:w="-161"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240"/>
      <w:gridCol w:w="9277"/>
    </w:tblGrid>
    <w:tr w:rsidR="001E3A9C" w14:paraId="590BEF3D" w14:textId="77777777" w:rsidTr="00900EAC">
      <w:trPr>
        <w:trHeight w:val="347"/>
      </w:trPr>
      <w:tc>
        <w:tcPr>
          <w:tcW w:w="240" w:type="dxa"/>
        </w:tcPr>
        <w:p w14:paraId="4DA13490" w14:textId="74ED106C" w:rsidR="001E3A9C" w:rsidRDefault="001E3A9C" w:rsidP="001E3A9C">
          <w:pPr>
            <w:pBdr>
              <w:top w:val="nil"/>
              <w:left w:val="nil"/>
              <w:bottom w:val="nil"/>
              <w:right w:val="nil"/>
              <w:between w:val="nil"/>
            </w:pBdr>
            <w:tabs>
              <w:tab w:val="center" w:pos="4513"/>
              <w:tab w:val="right" w:pos="9026"/>
            </w:tabs>
            <w:spacing w:after="120"/>
            <w:rPr>
              <w:sz w:val="20"/>
              <w:szCs w:val="20"/>
            </w:rPr>
          </w:pPr>
        </w:p>
      </w:tc>
      <w:tc>
        <w:tcPr>
          <w:tcW w:w="9277" w:type="dxa"/>
        </w:tcPr>
        <w:p w14:paraId="3C6A675B" w14:textId="560A9A95" w:rsidR="001E3A9C" w:rsidRDefault="001E3A9C" w:rsidP="001E3A9C">
          <w:pPr>
            <w:pBdr>
              <w:top w:val="nil"/>
              <w:left w:val="nil"/>
              <w:bottom w:val="nil"/>
              <w:right w:val="nil"/>
              <w:between w:val="nil"/>
            </w:pBdr>
            <w:tabs>
              <w:tab w:val="center" w:pos="4513"/>
              <w:tab w:val="right" w:pos="9026"/>
            </w:tabs>
            <w:spacing w:after="120"/>
            <w:jc w:val="right"/>
            <w:rPr>
              <w:sz w:val="20"/>
              <w:szCs w:val="20"/>
            </w:rPr>
          </w:pPr>
          <w:r>
            <w:rPr>
              <w:sz w:val="20"/>
              <w:szCs w:val="20"/>
            </w:rPr>
            <w:t>Resource 5: Day in the life of a healthcare support worker</w:t>
          </w:r>
        </w:p>
      </w:tc>
    </w:tr>
    <w:tr w:rsidR="001E3A9C" w14:paraId="0E5D26F7" w14:textId="77777777" w:rsidTr="00900EAC">
      <w:trPr>
        <w:trHeight w:val="347"/>
      </w:trPr>
      <w:tc>
        <w:tcPr>
          <w:tcW w:w="240" w:type="dxa"/>
          <w:tcBorders>
            <w:bottom w:val="single" w:sz="4" w:space="0" w:color="E2EEBE"/>
          </w:tcBorders>
        </w:tcPr>
        <w:p w14:paraId="39E5E78E" w14:textId="77777777" w:rsidR="001E3A9C" w:rsidRDefault="001E3A9C" w:rsidP="001E3A9C">
          <w:pPr>
            <w:pBdr>
              <w:top w:val="nil"/>
              <w:left w:val="nil"/>
              <w:bottom w:val="nil"/>
              <w:right w:val="nil"/>
              <w:between w:val="nil"/>
            </w:pBdr>
            <w:tabs>
              <w:tab w:val="center" w:pos="4513"/>
              <w:tab w:val="right" w:pos="9026"/>
            </w:tabs>
            <w:spacing w:after="120"/>
            <w:rPr>
              <w:sz w:val="20"/>
              <w:szCs w:val="20"/>
            </w:rPr>
          </w:pPr>
        </w:p>
      </w:tc>
      <w:tc>
        <w:tcPr>
          <w:tcW w:w="9277" w:type="dxa"/>
          <w:tcBorders>
            <w:bottom w:val="single" w:sz="4" w:space="0" w:color="E2EEBE"/>
          </w:tcBorders>
        </w:tcPr>
        <w:p w14:paraId="43F0F7BF" w14:textId="77777777" w:rsidR="001E3A9C" w:rsidRDefault="001E3A9C" w:rsidP="001E3A9C">
          <w:pPr>
            <w:pBdr>
              <w:top w:val="nil"/>
              <w:left w:val="nil"/>
              <w:bottom w:val="nil"/>
              <w:right w:val="nil"/>
              <w:between w:val="nil"/>
            </w:pBdr>
            <w:tabs>
              <w:tab w:val="center" w:pos="4513"/>
              <w:tab w:val="right" w:pos="9026"/>
            </w:tabs>
            <w:spacing w:after="120"/>
            <w:jc w:val="right"/>
            <w:rPr>
              <w:color w:val="000000"/>
              <w:sz w:val="20"/>
              <w:szCs w:val="20"/>
            </w:rPr>
          </w:pPr>
          <w:r>
            <w:rPr>
              <w:color w:val="000000"/>
              <w:sz w:val="20"/>
              <w:szCs w:val="20"/>
            </w:rPr>
            <w:t>Activity 2 Worksheet answers</w:t>
          </w:r>
        </w:p>
      </w:tc>
    </w:tr>
  </w:tbl>
  <w:p w14:paraId="39094A18" w14:textId="6FD93578" w:rsidR="008B26B8" w:rsidRPr="00F021F2" w:rsidRDefault="0079780C" w:rsidP="00F021F2">
    <w:pPr>
      <w:pStyle w:val="Header"/>
    </w:pPr>
    <w:r>
      <w:rPr>
        <w:noProof/>
      </w:rPr>
      <w:drawing>
        <wp:anchor distT="0" distB="0" distL="114300" distR="114300" simplePos="0" relativeHeight="251663360" behindDoc="0" locked="0" layoutInCell="1" hidden="0" allowOverlap="1" wp14:anchorId="23CD16A3" wp14:editId="0F3E5EE3">
          <wp:simplePos x="0" y="0"/>
          <wp:positionH relativeFrom="column">
            <wp:posOffset>-33655</wp:posOffset>
          </wp:positionH>
          <wp:positionV relativeFrom="paragraph">
            <wp:posOffset>-571945</wp:posOffset>
          </wp:positionV>
          <wp:extent cx="1137285" cy="477520"/>
          <wp:effectExtent l="0" t="0" r="5715" b="5080"/>
          <wp:wrapNone/>
          <wp:docPr id="1033500794" name="image1.png" descr="A picture containing black, darkn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black, darkness&#10;&#10;Description automatically generated"/>
                  <pic:cNvPicPr preferRelativeResize="0"/>
                </pic:nvPicPr>
                <pic:blipFill>
                  <a:blip r:embed="rId1"/>
                  <a:srcRect/>
                  <a:stretch>
                    <a:fillRect/>
                  </a:stretch>
                </pic:blipFill>
                <pic:spPr>
                  <a:xfrm>
                    <a:off x="0" y="0"/>
                    <a:ext cx="1137285" cy="47752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A65E8"/>
    <w:multiLevelType w:val="multilevel"/>
    <w:tmpl w:val="A6D2472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11D66693"/>
    <w:multiLevelType w:val="hybridMultilevel"/>
    <w:tmpl w:val="ACFEF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AF0184"/>
    <w:multiLevelType w:val="hybridMultilevel"/>
    <w:tmpl w:val="03C26F8A"/>
    <w:lvl w:ilvl="0" w:tplc="FFFFFFFF">
      <w:start w:val="1"/>
      <w:numFmt w:val="decimal"/>
      <w:lvlText w:val="%1."/>
      <w:lvlJc w:val="left"/>
      <w:pPr>
        <w:ind w:left="360"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45736F6"/>
    <w:multiLevelType w:val="multilevel"/>
    <w:tmpl w:val="5FF8143A"/>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1F93AD8"/>
    <w:multiLevelType w:val="multilevel"/>
    <w:tmpl w:val="63AAD6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7BE1A01"/>
    <w:multiLevelType w:val="multilevel"/>
    <w:tmpl w:val="9D069A8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52792347"/>
    <w:multiLevelType w:val="hybridMultilevel"/>
    <w:tmpl w:val="672EDEFA"/>
    <w:lvl w:ilvl="0" w:tplc="A09A9D88">
      <w:start w:val="1"/>
      <w:numFmt w:val="decimal"/>
      <w:lvlText w:val="%1."/>
      <w:lvlJc w:val="left"/>
      <w:pPr>
        <w:ind w:left="36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D652E51"/>
    <w:multiLevelType w:val="hybridMultilevel"/>
    <w:tmpl w:val="1DAA8512"/>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8" w15:restartNumberingAfterBreak="0">
    <w:nsid w:val="66CA3193"/>
    <w:multiLevelType w:val="multilevel"/>
    <w:tmpl w:val="01EE83F2"/>
    <w:lvl w:ilvl="0">
      <w:start w:val="1"/>
      <w:numFmt w:val="decimal"/>
      <w:pStyle w:val="Tablebulletssmal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6AC55C04"/>
    <w:multiLevelType w:val="hybridMultilevel"/>
    <w:tmpl w:val="A46081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2B71CFC"/>
    <w:multiLevelType w:val="multilevel"/>
    <w:tmpl w:val="63AAD6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43D1FF3"/>
    <w:multiLevelType w:val="multilevel"/>
    <w:tmpl w:val="63AAD6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15651142">
    <w:abstractNumId w:val="3"/>
  </w:num>
  <w:num w:numId="2" w16cid:durableId="110898507">
    <w:abstractNumId w:val="0"/>
  </w:num>
  <w:num w:numId="3" w16cid:durableId="244996697">
    <w:abstractNumId w:val="5"/>
  </w:num>
  <w:num w:numId="4" w16cid:durableId="1343051136">
    <w:abstractNumId w:val="10"/>
  </w:num>
  <w:num w:numId="5" w16cid:durableId="475800269">
    <w:abstractNumId w:val="8"/>
  </w:num>
  <w:num w:numId="6" w16cid:durableId="1239099259">
    <w:abstractNumId w:val="6"/>
  </w:num>
  <w:num w:numId="7" w16cid:durableId="1191144651">
    <w:abstractNumId w:val="9"/>
  </w:num>
  <w:num w:numId="8" w16cid:durableId="1269002975">
    <w:abstractNumId w:val="2"/>
  </w:num>
  <w:num w:numId="9" w16cid:durableId="71246558">
    <w:abstractNumId w:val="7"/>
  </w:num>
  <w:num w:numId="10" w16cid:durableId="1894612857">
    <w:abstractNumId w:val="1"/>
  </w:num>
  <w:num w:numId="11" w16cid:durableId="1987473186">
    <w:abstractNumId w:val="4"/>
  </w:num>
  <w:num w:numId="12" w16cid:durableId="2221058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embedTrueTypeFonts/>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EyNjG3tDA1NrY0NjdT0lEKTi0uzszPAykwqgUArTEitCwAAAA="/>
  </w:docVars>
  <w:rsids>
    <w:rsidRoot w:val="008B26B8"/>
    <w:rsid w:val="00006B9A"/>
    <w:rsid w:val="00023F67"/>
    <w:rsid w:val="00035A1C"/>
    <w:rsid w:val="00097C0D"/>
    <w:rsid w:val="000B3AA0"/>
    <w:rsid w:val="00115A17"/>
    <w:rsid w:val="001954D3"/>
    <w:rsid w:val="001C3628"/>
    <w:rsid w:val="001E3A9C"/>
    <w:rsid w:val="00297136"/>
    <w:rsid w:val="002A4CED"/>
    <w:rsid w:val="002C1354"/>
    <w:rsid w:val="002E657D"/>
    <w:rsid w:val="003239D7"/>
    <w:rsid w:val="0036325E"/>
    <w:rsid w:val="00363890"/>
    <w:rsid w:val="00372393"/>
    <w:rsid w:val="00387C44"/>
    <w:rsid w:val="00403904"/>
    <w:rsid w:val="00450948"/>
    <w:rsid w:val="00476F08"/>
    <w:rsid w:val="0048515E"/>
    <w:rsid w:val="004A2866"/>
    <w:rsid w:val="004A63D8"/>
    <w:rsid w:val="004B5BDA"/>
    <w:rsid w:val="00502262"/>
    <w:rsid w:val="00516B90"/>
    <w:rsid w:val="00524840"/>
    <w:rsid w:val="00570BDC"/>
    <w:rsid w:val="005A661B"/>
    <w:rsid w:val="005C2F48"/>
    <w:rsid w:val="005E7D7C"/>
    <w:rsid w:val="006F2406"/>
    <w:rsid w:val="006F7720"/>
    <w:rsid w:val="00723A03"/>
    <w:rsid w:val="00733877"/>
    <w:rsid w:val="00746E01"/>
    <w:rsid w:val="00771E81"/>
    <w:rsid w:val="00792170"/>
    <w:rsid w:val="0079780C"/>
    <w:rsid w:val="007C37A8"/>
    <w:rsid w:val="007E4525"/>
    <w:rsid w:val="007E5229"/>
    <w:rsid w:val="0080689D"/>
    <w:rsid w:val="00807D24"/>
    <w:rsid w:val="00833D5A"/>
    <w:rsid w:val="008370E5"/>
    <w:rsid w:val="00840DF4"/>
    <w:rsid w:val="00866E94"/>
    <w:rsid w:val="008931B1"/>
    <w:rsid w:val="008B26B8"/>
    <w:rsid w:val="008D09FF"/>
    <w:rsid w:val="0092169F"/>
    <w:rsid w:val="00922146"/>
    <w:rsid w:val="00951B83"/>
    <w:rsid w:val="009555FA"/>
    <w:rsid w:val="0096314C"/>
    <w:rsid w:val="00963350"/>
    <w:rsid w:val="0097040B"/>
    <w:rsid w:val="009E0D51"/>
    <w:rsid w:val="00A30AD5"/>
    <w:rsid w:val="00A661AC"/>
    <w:rsid w:val="00A8289A"/>
    <w:rsid w:val="00A8454E"/>
    <w:rsid w:val="00AB5B51"/>
    <w:rsid w:val="00AD0FA2"/>
    <w:rsid w:val="00AF4900"/>
    <w:rsid w:val="00B17D46"/>
    <w:rsid w:val="00BB2DC4"/>
    <w:rsid w:val="00CF60F9"/>
    <w:rsid w:val="00D07AF5"/>
    <w:rsid w:val="00D42DB9"/>
    <w:rsid w:val="00DE3E6C"/>
    <w:rsid w:val="00DE6004"/>
    <w:rsid w:val="00E9001F"/>
    <w:rsid w:val="00EC2634"/>
    <w:rsid w:val="00EF12F6"/>
    <w:rsid w:val="00EF72C0"/>
    <w:rsid w:val="00F021F2"/>
    <w:rsid w:val="00FA518B"/>
    <w:rsid w:val="00FB4D56"/>
    <w:rsid w:val="00FD3998"/>
    <w:rsid w:val="00FE41EE"/>
    <w:rsid w:val="00FF1D2B"/>
    <w:rsid w:val="00FF437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94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D0D0D"/>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A9C"/>
  </w:style>
  <w:style w:type="paragraph" w:styleId="Heading1">
    <w:name w:val="heading 1"/>
    <w:basedOn w:val="Normal"/>
    <w:next w:val="Normal"/>
    <w:link w:val="Heading1Char"/>
    <w:uiPriority w:val="9"/>
    <w:qFormat/>
    <w:pPr>
      <w:keepNext/>
      <w:keepLines/>
      <w:spacing w:before="240" w:after="200"/>
      <w:outlineLvl w:val="0"/>
    </w:pPr>
    <w:rPr>
      <w:color w:val="466318"/>
      <w:sz w:val="32"/>
      <w:szCs w:val="32"/>
    </w:rPr>
  </w:style>
  <w:style w:type="paragraph" w:styleId="Heading2">
    <w:name w:val="heading 2"/>
    <w:basedOn w:val="Normal"/>
    <w:next w:val="Normal"/>
    <w:link w:val="Heading2Char"/>
    <w:uiPriority w:val="9"/>
    <w:semiHidden/>
    <w:unhideWhenUsed/>
    <w:qFormat/>
    <w:pPr>
      <w:keepNext/>
      <w:keepLines/>
      <w:spacing w:before="40" w:after="120"/>
      <w:outlineLvl w:val="1"/>
    </w:pPr>
    <w:rPr>
      <w:color w:val="466318"/>
      <w:sz w:val="28"/>
      <w:szCs w:val="28"/>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top w:val="single" w:sz="4" w:space="6" w:color="E2EEBE"/>
        <w:left w:val="single" w:sz="4" w:space="10" w:color="E2EEBE"/>
        <w:bottom w:val="single" w:sz="4" w:space="8" w:color="E2EEBE"/>
        <w:right w:val="single" w:sz="4" w:space="10" w:color="E2EEBE"/>
      </w:pBdr>
      <w:shd w:val="clear" w:color="auto" w:fill="E2EEBE"/>
      <w:spacing w:before="600" w:after="600" w:line="240" w:lineRule="auto"/>
      <w:jc w:val="center"/>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Header">
    <w:name w:val="header"/>
    <w:basedOn w:val="Normal"/>
    <w:link w:val="HeaderChar"/>
    <w:uiPriority w:val="99"/>
    <w:unhideWhenUsed/>
    <w:rsid w:val="000C51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BB"/>
  </w:style>
  <w:style w:type="paragraph" w:styleId="Footer">
    <w:name w:val="footer"/>
    <w:basedOn w:val="Normal"/>
    <w:link w:val="FooterChar"/>
    <w:uiPriority w:val="99"/>
    <w:unhideWhenUsed/>
    <w:rsid w:val="000C51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BB"/>
  </w:style>
  <w:style w:type="table" w:styleId="TableGrid">
    <w:name w:val="Table Grid"/>
    <w:basedOn w:val="TableNormal"/>
    <w:uiPriority w:val="39"/>
    <w:rsid w:val="003D46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83A47"/>
    <w:rPr>
      <w:rFonts w:ascii="Arial" w:eastAsiaTheme="majorEastAsia" w:hAnsi="Arial" w:cstheme="majorBidi"/>
      <w:color w:val="466318"/>
      <w:sz w:val="32"/>
      <w:szCs w:val="32"/>
    </w:rPr>
  </w:style>
  <w:style w:type="character" w:customStyle="1" w:styleId="Heading2Char">
    <w:name w:val="Heading 2 Char"/>
    <w:basedOn w:val="DefaultParagraphFont"/>
    <w:link w:val="Heading2"/>
    <w:uiPriority w:val="9"/>
    <w:rsid w:val="00142E67"/>
    <w:rPr>
      <w:rFonts w:ascii="Arial" w:eastAsiaTheme="majorEastAsia" w:hAnsi="Arial" w:cstheme="majorBidi"/>
      <w:color w:val="466318"/>
      <w:sz w:val="28"/>
      <w:szCs w:val="28"/>
    </w:rPr>
  </w:style>
  <w:style w:type="character" w:customStyle="1" w:styleId="TitleChar">
    <w:name w:val="Title Char"/>
    <w:basedOn w:val="DefaultParagraphFont"/>
    <w:link w:val="Title"/>
    <w:uiPriority w:val="10"/>
    <w:rsid w:val="000361B9"/>
    <w:rPr>
      <w:rFonts w:ascii="Arial" w:eastAsiaTheme="majorEastAsia" w:hAnsi="Arial" w:cstheme="majorBidi"/>
      <w:b/>
      <w:bCs/>
      <w:color w:val="0D0D0D" w:themeColor="text1" w:themeTint="F2"/>
      <w:spacing w:val="-10"/>
      <w:kern w:val="28"/>
      <w:sz w:val="72"/>
      <w:szCs w:val="72"/>
      <w:shd w:val="clear" w:color="auto" w:fill="E2EEBE"/>
    </w:rPr>
  </w:style>
  <w:style w:type="character" w:customStyle="1" w:styleId="SubtitleChar">
    <w:name w:val="Subtitle Char"/>
    <w:basedOn w:val="DefaultParagraphFont"/>
    <w:link w:val="Subtitle"/>
    <w:uiPriority w:val="11"/>
    <w:rsid w:val="0099395B"/>
    <w:rPr>
      <w:rFonts w:ascii="Arial" w:eastAsiaTheme="minorEastAsia" w:hAnsi="Arial"/>
      <w:color w:val="466318"/>
      <w:spacing w:val="15"/>
      <w:sz w:val="36"/>
      <w:szCs w:val="28"/>
    </w:rPr>
  </w:style>
  <w:style w:type="paragraph" w:customStyle="1" w:styleId="Tablebody1">
    <w:name w:val="Table body 1"/>
    <w:basedOn w:val="Normal"/>
    <w:link w:val="Tablebody1Char"/>
    <w:qFormat/>
    <w:rsid w:val="00AB0EBC"/>
    <w:pPr>
      <w:spacing w:before="120" w:after="120" w:line="240" w:lineRule="auto"/>
    </w:pPr>
  </w:style>
  <w:style w:type="character" w:styleId="Hyperlink">
    <w:name w:val="Hyperlink"/>
    <w:basedOn w:val="DefaultParagraphFont"/>
    <w:uiPriority w:val="99"/>
    <w:unhideWhenUsed/>
    <w:rsid w:val="00AB0EBC"/>
    <w:rPr>
      <w:color w:val="0563C1" w:themeColor="hyperlink"/>
      <w:u w:val="single"/>
    </w:rPr>
  </w:style>
  <w:style w:type="character" w:styleId="UnresolvedMention">
    <w:name w:val="Unresolved Mention"/>
    <w:basedOn w:val="DefaultParagraphFont"/>
    <w:uiPriority w:val="99"/>
    <w:semiHidden/>
    <w:unhideWhenUsed/>
    <w:rsid w:val="00AB0EBC"/>
    <w:rPr>
      <w:color w:val="605E5C"/>
      <w:shd w:val="clear" w:color="auto" w:fill="E1DFDD"/>
    </w:rPr>
  </w:style>
  <w:style w:type="table" w:styleId="TableGridLight">
    <w:name w:val="Grid Table Light"/>
    <w:basedOn w:val="TableNormal"/>
    <w:uiPriority w:val="40"/>
    <w:rsid w:val="00AB0EB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Quote">
    <w:name w:val="Quote"/>
    <w:basedOn w:val="Normal"/>
    <w:next w:val="Normal"/>
    <w:link w:val="QuoteChar"/>
    <w:uiPriority w:val="29"/>
    <w:qFormat/>
    <w:rsid w:val="0099395B"/>
    <w:pPr>
      <w:pBdr>
        <w:top w:val="single" w:sz="12" w:space="8" w:color="466318"/>
        <w:bottom w:val="single" w:sz="12" w:space="8" w:color="466318"/>
      </w:pBdr>
      <w:shd w:val="clear" w:color="auto" w:fill="FFFFFF" w:themeFill="background1"/>
      <w:spacing w:before="200"/>
      <w:ind w:left="862" w:right="862"/>
      <w:jc w:val="center"/>
    </w:pPr>
    <w:rPr>
      <w:i/>
      <w:iCs/>
      <w:color w:val="595959" w:themeColor="text1" w:themeTint="A6"/>
      <w:sz w:val="20"/>
    </w:rPr>
  </w:style>
  <w:style w:type="character" w:customStyle="1" w:styleId="QuoteChar">
    <w:name w:val="Quote Char"/>
    <w:basedOn w:val="DefaultParagraphFont"/>
    <w:link w:val="Quote"/>
    <w:uiPriority w:val="29"/>
    <w:rsid w:val="0099395B"/>
    <w:rPr>
      <w:rFonts w:ascii="Arial" w:hAnsi="Arial"/>
      <w:i/>
      <w:iCs/>
      <w:color w:val="595959" w:themeColor="text1" w:themeTint="A6"/>
      <w:sz w:val="20"/>
      <w:shd w:val="clear" w:color="auto" w:fill="FFFFFF" w:themeFill="background1"/>
    </w:rPr>
  </w:style>
  <w:style w:type="paragraph" w:styleId="ListParagraph">
    <w:name w:val="List Paragraph"/>
    <w:basedOn w:val="Normal"/>
    <w:uiPriority w:val="34"/>
    <w:rsid w:val="00D72866"/>
    <w:pPr>
      <w:ind w:left="720"/>
      <w:contextualSpacing/>
    </w:pPr>
  </w:style>
  <w:style w:type="paragraph" w:customStyle="1" w:styleId="Chapter">
    <w:name w:val="Chapter"/>
    <w:basedOn w:val="Heading1"/>
    <w:qFormat/>
    <w:rsid w:val="0099395B"/>
    <w:pPr>
      <w:shd w:val="clear" w:color="auto" w:fill="E2EEBE"/>
    </w:pPr>
    <w:rPr>
      <w:b/>
      <w:bCs/>
      <w:sz w:val="40"/>
      <w:szCs w:val="40"/>
    </w:rPr>
  </w:style>
  <w:style w:type="paragraph" w:customStyle="1" w:styleId="Tablehead1">
    <w:name w:val="Table head 1"/>
    <w:basedOn w:val="Tablebody1"/>
    <w:link w:val="Tablehead1Char"/>
    <w:qFormat/>
    <w:rsid w:val="00377A27"/>
    <w:rPr>
      <w:b/>
      <w:bCs/>
    </w:rPr>
  </w:style>
  <w:style w:type="paragraph" w:customStyle="1" w:styleId="Tablebody3">
    <w:name w:val="Table body 3"/>
    <w:basedOn w:val="Tablebody1"/>
    <w:link w:val="Tablebody3Char"/>
    <w:qFormat/>
    <w:rsid w:val="000D113C"/>
    <w:pPr>
      <w:spacing w:before="80" w:after="80" w:line="259" w:lineRule="auto"/>
    </w:pPr>
    <w:rPr>
      <w:sz w:val="18"/>
      <w:szCs w:val="19"/>
    </w:rPr>
  </w:style>
  <w:style w:type="character" w:customStyle="1" w:styleId="Tablebody1Char">
    <w:name w:val="Table body 1 Char"/>
    <w:basedOn w:val="DefaultParagraphFont"/>
    <w:link w:val="Tablebody1"/>
    <w:rsid w:val="00377A27"/>
    <w:rPr>
      <w:rFonts w:ascii="Arial" w:hAnsi="Arial"/>
    </w:rPr>
  </w:style>
  <w:style w:type="character" w:customStyle="1" w:styleId="Tablehead1Char">
    <w:name w:val="Table head 1 Char"/>
    <w:basedOn w:val="Tablebody1Char"/>
    <w:link w:val="Tablehead1"/>
    <w:rsid w:val="00377A27"/>
    <w:rPr>
      <w:rFonts w:ascii="Arial" w:hAnsi="Arial"/>
      <w:b/>
      <w:bCs/>
    </w:rPr>
  </w:style>
  <w:style w:type="paragraph" w:customStyle="1" w:styleId="Tablebulletssmall">
    <w:name w:val="Table bullets (small)"/>
    <w:basedOn w:val="Tablebody3"/>
    <w:rsid w:val="00142E67"/>
    <w:pPr>
      <w:numPr>
        <w:numId w:val="5"/>
      </w:numPr>
      <w:ind w:left="368" w:hanging="307"/>
    </w:pPr>
  </w:style>
  <w:style w:type="character" w:customStyle="1" w:styleId="Tablebody3Char">
    <w:name w:val="Table body 3 Char"/>
    <w:basedOn w:val="Tablebody1Char"/>
    <w:link w:val="Tablebody3"/>
    <w:rsid w:val="000D113C"/>
    <w:rPr>
      <w:rFonts w:ascii="Arial" w:hAnsi="Arial"/>
      <w:color w:val="0D0D0D" w:themeColor="text1" w:themeTint="F2"/>
      <w:sz w:val="18"/>
      <w:szCs w:val="19"/>
    </w:rPr>
  </w:style>
  <w:style w:type="paragraph" w:customStyle="1" w:styleId="Tablebullets2">
    <w:name w:val="Table bullets 2"/>
    <w:basedOn w:val="Tablebulletssmall"/>
    <w:qFormat/>
    <w:rsid w:val="00891891"/>
    <w:rPr>
      <w:sz w:val="20"/>
      <w:szCs w:val="22"/>
    </w:rPr>
  </w:style>
  <w:style w:type="paragraph" w:styleId="TOCHeading">
    <w:name w:val="TOC Heading"/>
    <w:basedOn w:val="Heading1"/>
    <w:next w:val="Normal"/>
    <w:uiPriority w:val="39"/>
    <w:unhideWhenUsed/>
    <w:qFormat/>
    <w:rsid w:val="00B601A7"/>
    <w:pPr>
      <w:spacing w:after="0"/>
      <w:outlineLvl w:val="9"/>
    </w:pPr>
    <w:rPr>
      <w:rFonts w:asciiTheme="majorHAnsi" w:hAnsiTheme="majorHAnsi"/>
      <w:color w:val="2F5496" w:themeColor="accent1" w:themeShade="BF"/>
      <w:lang w:val="en-US"/>
    </w:rPr>
  </w:style>
  <w:style w:type="paragraph" w:styleId="TOC2">
    <w:name w:val="toc 2"/>
    <w:basedOn w:val="Normal"/>
    <w:next w:val="Normal"/>
    <w:autoRedefine/>
    <w:uiPriority w:val="39"/>
    <w:unhideWhenUsed/>
    <w:rsid w:val="00B601A7"/>
    <w:pPr>
      <w:tabs>
        <w:tab w:val="right" w:leader="dot" w:pos="9016"/>
      </w:tabs>
      <w:spacing w:after="100"/>
      <w:ind w:left="220"/>
    </w:pPr>
    <w:rPr>
      <w:rFonts w:eastAsiaTheme="minorEastAsia"/>
      <w:noProof/>
      <w:color w:val="auto"/>
      <w:lang w:val="en-US"/>
    </w:rPr>
  </w:style>
  <w:style w:type="paragraph" w:styleId="TOC1">
    <w:name w:val="toc 1"/>
    <w:basedOn w:val="Normal"/>
    <w:next w:val="Normal"/>
    <w:autoRedefine/>
    <w:uiPriority w:val="39"/>
    <w:unhideWhenUsed/>
    <w:rsid w:val="00B601A7"/>
    <w:pPr>
      <w:spacing w:after="100"/>
    </w:pPr>
    <w:rPr>
      <w:rFonts w:asciiTheme="minorHAnsi" w:eastAsiaTheme="minorEastAsia" w:hAnsiTheme="minorHAnsi" w:cs="Times New Roman"/>
      <w:color w:val="auto"/>
      <w:lang w:val="en-US"/>
    </w:rPr>
  </w:style>
  <w:style w:type="paragraph" w:styleId="TOC3">
    <w:name w:val="toc 3"/>
    <w:basedOn w:val="Normal"/>
    <w:next w:val="Normal"/>
    <w:autoRedefine/>
    <w:uiPriority w:val="39"/>
    <w:unhideWhenUsed/>
    <w:rsid w:val="00B601A7"/>
    <w:pPr>
      <w:spacing w:after="100"/>
      <w:ind w:left="440"/>
    </w:pPr>
    <w:rPr>
      <w:rFonts w:asciiTheme="minorHAnsi" w:eastAsiaTheme="minorEastAsia" w:hAnsiTheme="minorHAnsi" w:cs="Times New Roman"/>
      <w:color w:val="auto"/>
      <w:lang w:val="en-US"/>
    </w:rPr>
  </w:style>
  <w:style w:type="paragraph" w:customStyle="1" w:styleId="Tablehead3">
    <w:name w:val="Table head 3"/>
    <w:basedOn w:val="Tablebody3"/>
    <w:link w:val="Tablehead3Char"/>
    <w:qFormat/>
    <w:rsid w:val="00891891"/>
    <w:rPr>
      <w:b/>
      <w:bCs/>
      <w:sz w:val="20"/>
      <w:szCs w:val="20"/>
    </w:rPr>
  </w:style>
  <w:style w:type="paragraph" w:customStyle="1" w:styleId="Tablehead2">
    <w:name w:val="Table head 2"/>
    <w:basedOn w:val="Tablehead1"/>
    <w:link w:val="Tablehead2Char"/>
    <w:qFormat/>
    <w:rsid w:val="00891891"/>
    <w:rPr>
      <w:sz w:val="20"/>
      <w:szCs w:val="20"/>
    </w:rPr>
  </w:style>
  <w:style w:type="character" w:customStyle="1" w:styleId="Tablehead3Char">
    <w:name w:val="Table head 3 Char"/>
    <w:basedOn w:val="Tablebody3Char"/>
    <w:link w:val="Tablehead3"/>
    <w:rsid w:val="00891891"/>
    <w:rPr>
      <w:rFonts w:ascii="Arial" w:hAnsi="Arial"/>
      <w:b/>
      <w:bCs/>
      <w:color w:val="0D0D0D" w:themeColor="text1" w:themeTint="F2"/>
      <w:sz w:val="20"/>
      <w:szCs w:val="20"/>
    </w:rPr>
  </w:style>
  <w:style w:type="paragraph" w:customStyle="1" w:styleId="Tablebody2">
    <w:name w:val="Table body 2"/>
    <w:basedOn w:val="Tablebody1"/>
    <w:link w:val="Tablebody2Char"/>
    <w:qFormat/>
    <w:rsid w:val="00891891"/>
    <w:rPr>
      <w:sz w:val="20"/>
      <w:szCs w:val="20"/>
    </w:rPr>
  </w:style>
  <w:style w:type="character" w:customStyle="1" w:styleId="Tablehead2Char">
    <w:name w:val="Table head 2 Char"/>
    <w:basedOn w:val="Tablehead1Char"/>
    <w:link w:val="Tablehead2"/>
    <w:rsid w:val="00891891"/>
    <w:rPr>
      <w:rFonts w:ascii="Arial" w:hAnsi="Arial"/>
      <w:b/>
      <w:bCs/>
      <w:color w:val="0D0D0D" w:themeColor="text1" w:themeTint="F2"/>
      <w:sz w:val="20"/>
      <w:szCs w:val="20"/>
    </w:rPr>
  </w:style>
  <w:style w:type="paragraph" w:customStyle="1" w:styleId="Tablesubhead2">
    <w:name w:val="Table subhead 2"/>
    <w:basedOn w:val="Tablebody3"/>
    <w:qFormat/>
    <w:rsid w:val="00C348E4"/>
    <w:rPr>
      <w:rFonts w:ascii="Arial Narrow" w:hAnsi="Arial Narrow"/>
      <w:caps/>
      <w:color w:val="466318"/>
      <w:sz w:val="19"/>
    </w:rPr>
  </w:style>
  <w:style w:type="character" w:customStyle="1" w:styleId="Tablebody2Char">
    <w:name w:val="Table body 2 Char"/>
    <w:basedOn w:val="Tablebody1Char"/>
    <w:link w:val="Tablebody2"/>
    <w:rsid w:val="00891891"/>
    <w:rPr>
      <w:rFonts w:ascii="Arial" w:hAnsi="Arial"/>
      <w:color w:val="0D0D0D" w:themeColor="text1" w:themeTint="F2"/>
      <w:sz w:val="20"/>
      <w:szCs w:val="20"/>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paragraph" w:styleId="Subtitle">
    <w:name w:val="Subtitle"/>
    <w:basedOn w:val="Normal"/>
    <w:next w:val="Normal"/>
    <w:link w:val="SubtitleChar"/>
    <w:uiPriority w:val="11"/>
    <w:qFormat/>
    <w:pPr>
      <w:spacing w:after="120"/>
      <w:jc w:val="center"/>
    </w:pPr>
    <w:rPr>
      <w:color w:val="466318"/>
      <w:sz w:val="36"/>
      <w:szCs w:val="36"/>
    </w:r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pPr>
      <w:spacing w:after="0" w:line="240" w:lineRule="auto"/>
    </w:pPr>
    <w:tblPr>
      <w:tblStyleRowBandSize w:val="1"/>
      <w:tblStyleColBandSize w:val="1"/>
    </w:tblPr>
  </w:style>
  <w:style w:type="table" w:customStyle="1" w:styleId="ae">
    <w:basedOn w:val="TableNormal"/>
    <w:pPr>
      <w:spacing w:after="0" w:line="240" w:lineRule="auto"/>
    </w:pPr>
    <w:tblPr>
      <w:tblStyleRowBandSize w:val="1"/>
      <w:tblStyleColBandSize w:val="1"/>
    </w:tblPr>
  </w:style>
  <w:style w:type="paragraph" w:styleId="Revision">
    <w:name w:val="Revision"/>
    <w:hidden/>
    <w:uiPriority w:val="99"/>
    <w:semiHidden/>
    <w:rsid w:val="003239D7"/>
    <w:pPr>
      <w:spacing w:after="0" w:line="240" w:lineRule="auto"/>
    </w:pPr>
  </w:style>
  <w:style w:type="paragraph" w:customStyle="1" w:styleId="Questions">
    <w:name w:val="Questions"/>
    <w:basedOn w:val="ListParagraph"/>
    <w:qFormat/>
    <w:rsid w:val="00BB2DC4"/>
    <w:pPr>
      <w:ind w:left="0"/>
    </w:pPr>
    <w:rPr>
      <w:rFonts w:eastAsiaTheme="minorHAnsi" w:cstheme="minorBidi"/>
      <w:color w:val="0D0D0D" w:themeColor="text1" w:themeTint="F2"/>
      <w:kern w:val="2"/>
      <w:lang w:eastAsia="en-US"/>
      <w14:ligatures w14:val="standardContextual"/>
    </w:rPr>
  </w:style>
  <w:style w:type="character" w:styleId="Emphasis">
    <w:name w:val="Emphasis"/>
    <w:basedOn w:val="DefaultParagraphFont"/>
    <w:uiPriority w:val="20"/>
    <w:qFormat/>
    <w:rsid w:val="0052484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Sld+0lUpPNhTrJZ/uLeqQfgdBw==">CgMxLjAyDmgucjJleDdrbWp0ZXp2OAByITF4V0ZpNC1BMDhEUEJtcTE2LVNVcUhMM1cweXZCYlE2aA==</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823CBE4BB3A37E488EBA36778162DF73" ma:contentTypeVersion="14" ma:contentTypeDescription="Create a new document." ma:contentTypeScope="" ma:versionID="0fb43fb1aa4e59332d5b0f19b84463ad">
  <xsd:schema xmlns:xsd="http://www.w3.org/2001/XMLSchema" xmlns:xs="http://www.w3.org/2001/XMLSchema" xmlns:p="http://schemas.microsoft.com/office/2006/metadata/properties" xmlns:ns2="793c77ee-4b4c-4c71-81d8-13ade05a2728" xmlns:ns3="35bd0bae-f88e-4010-86b3-4f837abcc0be" targetNamespace="http://schemas.microsoft.com/office/2006/metadata/properties" ma:root="true" ma:fieldsID="72831a12c1f50ef4f14741b0b460a1ce" ns2:_="" ns3:_="">
    <xsd:import namespace="793c77ee-4b4c-4c71-81d8-13ade05a2728"/>
    <xsd:import namespace="35bd0bae-f88e-4010-86b3-4f837abcc0b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c77ee-4b4c-4c71-81d8-13ade05a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c323eb9-42bf-4c5f-9fdb-2be1ed835cc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bd0bae-f88e-4010-86b3-4f837abcc0b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28b4b58-1043-4966-96c8-0b089c760a9f}" ma:internalName="TaxCatchAll" ma:showField="CatchAllData" ma:web="35bd0bae-f88e-4010-86b3-4f837abcc0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5bd0bae-f88e-4010-86b3-4f837abcc0be" xsi:nil="true"/>
    <lcf76f155ced4ddcb4097134ff3c332f xmlns="793c77ee-4b4c-4c71-81d8-13ade05a27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662AB28-C68C-430B-BFBB-C72CDF971540}"/>
</file>

<file path=customXml/itemProps3.xml><?xml version="1.0" encoding="utf-8"?>
<ds:datastoreItem xmlns:ds="http://schemas.openxmlformats.org/officeDocument/2006/customXml" ds:itemID="{DEDF2C71-BD5F-472B-8CD7-2D1C67773A6D}"/>
</file>

<file path=customXml/itemProps4.xml><?xml version="1.0" encoding="utf-8"?>
<ds:datastoreItem xmlns:ds="http://schemas.openxmlformats.org/officeDocument/2006/customXml" ds:itemID="{C2764E9F-FE35-4D20-9E72-9FF9297AD438}"/>
</file>

<file path=docProps/app.xml><?xml version="1.0" encoding="utf-8"?>
<Properties xmlns="http://schemas.openxmlformats.org/officeDocument/2006/extended-properties" xmlns:vt="http://schemas.openxmlformats.org/officeDocument/2006/docPropsVTypes">
  <Template>Normal</Template>
  <TotalTime>0</TotalTime>
  <Pages>3</Pages>
  <Words>1065</Words>
  <Characters>6075</Characters>
  <Application>Microsoft Office Word</Application>
  <DocSecurity>0</DocSecurity>
  <Lines>50</Lines>
  <Paragraphs>14</Paragraphs>
  <ScaleCrop>false</ScaleCrop>
  <Company/>
  <LinksUpToDate>false</LinksUpToDate>
  <CharactersWithSpaces>7126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2026-09-17T11:00:00Z</dcterms:created>
  <dcterms:modified xsi:type="dcterms:W3CDTF">2026-09-17T11:00:00Z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0x010100823CBE4BB3A37E488EBA36778162DF73</vt:lpwstr>
  </property>
</Properties>
</file>