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430F6" w14:textId="37372D97" w:rsidR="002954EC" w:rsidRDefault="00242C13" w:rsidP="002D7070">
      <w:pPr>
        <w:pStyle w:val="Chapter"/>
      </w:pPr>
      <w:r>
        <w:t>Glossary</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113" w:type="dxa"/>
          <w:bottom w:w="113" w:type="dxa"/>
        </w:tblCellMar>
        <w:tblLook w:val="04A0" w:firstRow="1" w:lastRow="0" w:firstColumn="1" w:lastColumn="0" w:noHBand="0" w:noVBand="1"/>
      </w:tblPr>
      <w:tblGrid>
        <w:gridCol w:w="2547"/>
        <w:gridCol w:w="6469"/>
      </w:tblGrid>
      <w:tr w:rsidR="005812F8" w:rsidRPr="002A409F" w14:paraId="54A0587C" w14:textId="77777777" w:rsidTr="002A409F">
        <w:tc>
          <w:tcPr>
            <w:tcW w:w="2547" w:type="dxa"/>
            <w:vAlign w:val="center"/>
            <w:hideMark/>
          </w:tcPr>
          <w:p w14:paraId="7C08FB08" w14:textId="77777777" w:rsidR="005812F8" w:rsidRPr="002A409F" w:rsidRDefault="005812F8" w:rsidP="005812F8">
            <w:pPr>
              <w:spacing w:after="0" w:line="240" w:lineRule="auto"/>
              <w:rPr>
                <w:b/>
                <w:bCs/>
                <w:lang w:eastAsia="en-GB"/>
              </w:rPr>
            </w:pPr>
            <w:r w:rsidRPr="002A409F">
              <w:rPr>
                <w:b/>
                <w:bCs/>
                <w:lang w:eastAsia="en-GB"/>
              </w:rPr>
              <w:t>Term</w:t>
            </w:r>
          </w:p>
        </w:tc>
        <w:tc>
          <w:tcPr>
            <w:tcW w:w="6469" w:type="dxa"/>
            <w:vAlign w:val="center"/>
            <w:hideMark/>
          </w:tcPr>
          <w:p w14:paraId="7F936541" w14:textId="77777777" w:rsidR="005812F8" w:rsidRPr="002A409F" w:rsidRDefault="005812F8" w:rsidP="005812F8">
            <w:pPr>
              <w:spacing w:after="0" w:line="240" w:lineRule="auto"/>
              <w:rPr>
                <w:b/>
                <w:bCs/>
                <w:lang w:eastAsia="en-GB"/>
              </w:rPr>
            </w:pPr>
            <w:r w:rsidRPr="002A409F">
              <w:rPr>
                <w:b/>
                <w:bCs/>
                <w:lang w:eastAsia="en-GB"/>
              </w:rPr>
              <w:t>Definition</w:t>
            </w:r>
          </w:p>
        </w:tc>
      </w:tr>
      <w:tr w:rsidR="005812F8" w:rsidRPr="005812F8" w14:paraId="0D96BB27" w14:textId="77777777" w:rsidTr="002A409F">
        <w:tc>
          <w:tcPr>
            <w:tcW w:w="2547" w:type="dxa"/>
            <w:vAlign w:val="center"/>
            <w:hideMark/>
          </w:tcPr>
          <w:p w14:paraId="266F8037"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Accessory muscle use</w:t>
            </w:r>
          </w:p>
        </w:tc>
        <w:tc>
          <w:tcPr>
            <w:tcW w:w="6469" w:type="dxa"/>
            <w:vAlign w:val="center"/>
            <w:hideMark/>
          </w:tcPr>
          <w:p w14:paraId="1E96786D"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Use of additional muscles (such as neck and shoulder muscles) to assist breathing when a person is in respiratory distress.</w:t>
            </w:r>
          </w:p>
        </w:tc>
      </w:tr>
      <w:tr w:rsidR="005812F8" w:rsidRPr="005812F8" w14:paraId="6A5B3F88" w14:textId="77777777" w:rsidTr="002A409F">
        <w:tc>
          <w:tcPr>
            <w:tcW w:w="2547" w:type="dxa"/>
            <w:vAlign w:val="center"/>
            <w:hideMark/>
          </w:tcPr>
          <w:p w14:paraId="6A967A91"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Alveoli</w:t>
            </w:r>
          </w:p>
        </w:tc>
        <w:tc>
          <w:tcPr>
            <w:tcW w:w="6469" w:type="dxa"/>
            <w:vAlign w:val="center"/>
            <w:hideMark/>
          </w:tcPr>
          <w:p w14:paraId="29E8FDBF"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Tiny air sacs in the lungs where gas exchange takes place. In COPD, the alveoli walls can become damaged, reducing the surface area available for gas exchange.</w:t>
            </w:r>
          </w:p>
        </w:tc>
      </w:tr>
      <w:tr w:rsidR="005812F8" w:rsidRPr="005812F8" w14:paraId="057C68DB" w14:textId="77777777" w:rsidTr="002A409F">
        <w:tc>
          <w:tcPr>
            <w:tcW w:w="2547" w:type="dxa"/>
            <w:vAlign w:val="center"/>
            <w:hideMark/>
          </w:tcPr>
          <w:p w14:paraId="49A1389F"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Anaemia</w:t>
            </w:r>
          </w:p>
        </w:tc>
        <w:tc>
          <w:tcPr>
            <w:tcW w:w="6469" w:type="dxa"/>
            <w:vAlign w:val="center"/>
            <w:hideMark/>
          </w:tcPr>
          <w:p w14:paraId="4905FB09"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condition associated with reduced red blood cell production. In chronic kidney disease, decreased production of erythropoietin can lead to anaemia, contributing to shortness of breath.</w:t>
            </w:r>
          </w:p>
        </w:tc>
      </w:tr>
      <w:tr w:rsidR="005812F8" w:rsidRPr="005812F8" w14:paraId="74293865" w14:textId="77777777" w:rsidTr="002A409F">
        <w:tc>
          <w:tcPr>
            <w:tcW w:w="2547" w:type="dxa"/>
            <w:vAlign w:val="center"/>
            <w:hideMark/>
          </w:tcPr>
          <w:p w14:paraId="10CF5235"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Angina</w:t>
            </w:r>
          </w:p>
        </w:tc>
        <w:tc>
          <w:tcPr>
            <w:tcW w:w="6469" w:type="dxa"/>
            <w:vAlign w:val="center"/>
            <w:hideMark/>
          </w:tcPr>
          <w:p w14:paraId="7C917B04"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Chest pain caused by reduced blood flow to the heart muscle due to narrowing of the coronary arteries.</w:t>
            </w:r>
          </w:p>
        </w:tc>
      </w:tr>
      <w:tr w:rsidR="005812F8" w:rsidRPr="005812F8" w14:paraId="2F169E9C" w14:textId="77777777" w:rsidTr="002A409F">
        <w:tc>
          <w:tcPr>
            <w:tcW w:w="2547" w:type="dxa"/>
            <w:vAlign w:val="center"/>
            <w:hideMark/>
          </w:tcPr>
          <w:p w14:paraId="6C6562EA"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Angiogram</w:t>
            </w:r>
          </w:p>
        </w:tc>
        <w:tc>
          <w:tcPr>
            <w:tcW w:w="6469" w:type="dxa"/>
            <w:vAlign w:val="center"/>
            <w:hideMark/>
          </w:tcPr>
          <w:p w14:paraId="08909E5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An x-ray produced by injecting a dye into the blood that highlights the blood vessels and the blood flow through them.</w:t>
            </w:r>
          </w:p>
        </w:tc>
      </w:tr>
      <w:tr w:rsidR="005812F8" w:rsidRPr="005812F8" w14:paraId="744E6C84" w14:textId="77777777" w:rsidTr="002A409F">
        <w:tc>
          <w:tcPr>
            <w:tcW w:w="2547" w:type="dxa"/>
            <w:vAlign w:val="center"/>
            <w:hideMark/>
          </w:tcPr>
          <w:p w14:paraId="11CF92F4"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Arrhythmia</w:t>
            </w:r>
          </w:p>
        </w:tc>
        <w:tc>
          <w:tcPr>
            <w:tcW w:w="6469" w:type="dxa"/>
            <w:vAlign w:val="center"/>
            <w:hideMark/>
          </w:tcPr>
          <w:p w14:paraId="63454AAB"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heart rhythm problem; a fast heartbeat (tachycardia), a slow heartbeat (bradycardia) or an irregular heartbeat where the rhythm changes.</w:t>
            </w:r>
          </w:p>
        </w:tc>
      </w:tr>
      <w:tr w:rsidR="005812F8" w:rsidRPr="005812F8" w14:paraId="0033542B" w14:textId="77777777" w:rsidTr="002A409F">
        <w:tc>
          <w:tcPr>
            <w:tcW w:w="2547" w:type="dxa"/>
            <w:vAlign w:val="center"/>
            <w:hideMark/>
          </w:tcPr>
          <w:p w14:paraId="7FA60174"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Arterial blood gas (ABG)</w:t>
            </w:r>
          </w:p>
        </w:tc>
        <w:tc>
          <w:tcPr>
            <w:tcW w:w="6469" w:type="dxa"/>
            <w:vAlign w:val="center"/>
            <w:hideMark/>
          </w:tcPr>
          <w:p w14:paraId="1E92C8F0"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blood test used to measure oxygen and carbon dioxide levels in the blood to assess lung function and gas exchange.</w:t>
            </w:r>
          </w:p>
        </w:tc>
      </w:tr>
      <w:tr w:rsidR="005812F8" w:rsidRPr="005812F8" w14:paraId="4BD6FB5D" w14:textId="77777777" w:rsidTr="002A409F">
        <w:tc>
          <w:tcPr>
            <w:tcW w:w="2547" w:type="dxa"/>
            <w:vAlign w:val="center"/>
            <w:hideMark/>
          </w:tcPr>
          <w:p w14:paraId="4C3092D8"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Artificial pancreas</w:t>
            </w:r>
          </w:p>
        </w:tc>
        <w:tc>
          <w:tcPr>
            <w:tcW w:w="6469" w:type="dxa"/>
            <w:vAlign w:val="center"/>
            <w:hideMark/>
          </w:tcPr>
          <w:p w14:paraId="7E7E3C29"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treatment device used in diabetes management that automatically monitors and adjusts insulin delivery based on blood glucose levels.</w:t>
            </w:r>
          </w:p>
        </w:tc>
      </w:tr>
      <w:tr w:rsidR="005812F8" w:rsidRPr="005812F8" w14:paraId="652D64DE" w14:textId="77777777" w:rsidTr="002A409F">
        <w:tc>
          <w:tcPr>
            <w:tcW w:w="2547" w:type="dxa"/>
            <w:vAlign w:val="center"/>
            <w:hideMark/>
          </w:tcPr>
          <w:p w14:paraId="1175EC0A"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Atheroma</w:t>
            </w:r>
          </w:p>
        </w:tc>
        <w:tc>
          <w:tcPr>
            <w:tcW w:w="6469" w:type="dxa"/>
            <w:vAlign w:val="center"/>
            <w:hideMark/>
          </w:tcPr>
          <w:p w14:paraId="73ECF985"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build-up of fatty deposits within the coronary arteries, which can restrict blood flow and lead to coronary heart disease.</w:t>
            </w:r>
          </w:p>
        </w:tc>
      </w:tr>
      <w:tr w:rsidR="005812F8" w:rsidRPr="005812F8" w14:paraId="321322BD" w14:textId="77777777" w:rsidTr="002A409F">
        <w:tc>
          <w:tcPr>
            <w:tcW w:w="2547" w:type="dxa"/>
            <w:vAlign w:val="center"/>
            <w:hideMark/>
          </w:tcPr>
          <w:p w14:paraId="198374BD"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Autoimmune disease</w:t>
            </w:r>
          </w:p>
        </w:tc>
        <w:tc>
          <w:tcPr>
            <w:tcW w:w="6469" w:type="dxa"/>
            <w:vAlign w:val="center"/>
            <w:hideMark/>
          </w:tcPr>
          <w:p w14:paraId="6322333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condition in which the immune system attacks the body’s own tissues. Type 1 diabetes is caused by autoimmune destruction of insulin-producing cells.</w:t>
            </w:r>
          </w:p>
        </w:tc>
      </w:tr>
      <w:tr w:rsidR="005812F8" w:rsidRPr="005812F8" w14:paraId="0E1295ED" w14:textId="77777777" w:rsidTr="002A409F">
        <w:tc>
          <w:tcPr>
            <w:tcW w:w="2547" w:type="dxa"/>
            <w:noWrap/>
            <w:vAlign w:val="center"/>
            <w:hideMark/>
          </w:tcPr>
          <w:p w14:paraId="23288620"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Blood glucose</w:t>
            </w:r>
          </w:p>
        </w:tc>
        <w:tc>
          <w:tcPr>
            <w:tcW w:w="6469" w:type="dxa"/>
            <w:noWrap/>
            <w:vAlign w:val="center"/>
            <w:hideMark/>
          </w:tcPr>
          <w:p w14:paraId="64AE4ED1"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The amount of glucose present in the blood. Elevated blood glucose levels are characteristic of diabetes.</w:t>
            </w:r>
          </w:p>
        </w:tc>
      </w:tr>
      <w:tr w:rsidR="005812F8" w:rsidRPr="005812F8" w14:paraId="2DA72B20" w14:textId="77777777" w:rsidTr="002A409F">
        <w:tc>
          <w:tcPr>
            <w:tcW w:w="2547" w:type="dxa"/>
            <w:noWrap/>
            <w:vAlign w:val="center"/>
            <w:hideMark/>
          </w:tcPr>
          <w:p w14:paraId="7A0E4B15"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Blood pressure (BP)</w:t>
            </w:r>
          </w:p>
        </w:tc>
        <w:tc>
          <w:tcPr>
            <w:tcW w:w="6469" w:type="dxa"/>
            <w:noWrap/>
            <w:vAlign w:val="center"/>
            <w:hideMark/>
          </w:tcPr>
          <w:p w14:paraId="1163685B"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The force exerted by circulating blood on the walls of blood vessels. High blood pressure increases strain on the heart and kidneys.</w:t>
            </w:r>
          </w:p>
        </w:tc>
      </w:tr>
      <w:tr w:rsidR="005812F8" w:rsidRPr="005812F8" w14:paraId="0B4B7E58" w14:textId="77777777" w:rsidTr="002A409F">
        <w:tc>
          <w:tcPr>
            <w:tcW w:w="2547" w:type="dxa"/>
            <w:noWrap/>
            <w:vAlign w:val="center"/>
            <w:hideMark/>
          </w:tcPr>
          <w:p w14:paraId="012E29B8"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Bronchi</w:t>
            </w:r>
          </w:p>
        </w:tc>
        <w:tc>
          <w:tcPr>
            <w:tcW w:w="6469" w:type="dxa"/>
            <w:noWrap/>
            <w:vAlign w:val="center"/>
            <w:hideMark/>
          </w:tcPr>
          <w:p w14:paraId="63032912"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The main airways in the lungs. In COPD, the bronchi become inflamed and narrowed, restricting airflow.</w:t>
            </w:r>
          </w:p>
        </w:tc>
      </w:tr>
      <w:tr w:rsidR="005812F8" w:rsidRPr="005812F8" w14:paraId="20D4B6D9" w14:textId="77777777" w:rsidTr="002A409F">
        <w:tc>
          <w:tcPr>
            <w:tcW w:w="2547" w:type="dxa"/>
            <w:noWrap/>
            <w:vAlign w:val="center"/>
            <w:hideMark/>
          </w:tcPr>
          <w:p w14:paraId="6A3ABD00"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lastRenderedPageBreak/>
              <w:t>Bronchodilator</w:t>
            </w:r>
          </w:p>
        </w:tc>
        <w:tc>
          <w:tcPr>
            <w:tcW w:w="6469" w:type="dxa"/>
            <w:noWrap/>
            <w:vAlign w:val="center"/>
            <w:hideMark/>
          </w:tcPr>
          <w:p w14:paraId="6A718A54"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type of medication that make breathing easier. They relax the muscles in the lungs and widen the airways (bronchi).</w:t>
            </w:r>
          </w:p>
        </w:tc>
      </w:tr>
      <w:tr w:rsidR="005812F8" w:rsidRPr="005812F8" w14:paraId="37D8C220" w14:textId="77777777" w:rsidTr="002A409F">
        <w:tc>
          <w:tcPr>
            <w:tcW w:w="2547" w:type="dxa"/>
            <w:noWrap/>
            <w:vAlign w:val="center"/>
            <w:hideMark/>
          </w:tcPr>
          <w:p w14:paraId="1B775FC0"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Calcium and phosphate imbalance</w:t>
            </w:r>
          </w:p>
        </w:tc>
        <w:tc>
          <w:tcPr>
            <w:tcW w:w="6469" w:type="dxa"/>
            <w:noWrap/>
            <w:vAlign w:val="center"/>
            <w:hideMark/>
          </w:tcPr>
          <w:p w14:paraId="4DA1161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disturbance in mineral levels caused by kidney dysfunction, which can affect the skeletal system.</w:t>
            </w:r>
          </w:p>
        </w:tc>
      </w:tr>
      <w:tr w:rsidR="005812F8" w:rsidRPr="005812F8" w14:paraId="493FCE5A" w14:textId="77777777" w:rsidTr="002A409F">
        <w:tc>
          <w:tcPr>
            <w:tcW w:w="2547" w:type="dxa"/>
            <w:noWrap/>
            <w:vAlign w:val="center"/>
            <w:hideMark/>
          </w:tcPr>
          <w:p w14:paraId="119C1CB2"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CAPD (continuous ambulatory peritoneal dialysis)</w:t>
            </w:r>
          </w:p>
        </w:tc>
        <w:tc>
          <w:tcPr>
            <w:tcW w:w="6469" w:type="dxa"/>
            <w:noWrap/>
            <w:vAlign w:val="center"/>
            <w:hideMark/>
          </w:tcPr>
          <w:p w14:paraId="2D058EB0"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type of dialysis where a permanent catheter is fitted into the abdomen to allow daily removal of waste products and excess fluid.</w:t>
            </w:r>
          </w:p>
        </w:tc>
      </w:tr>
      <w:tr w:rsidR="005812F8" w:rsidRPr="005812F8" w14:paraId="751ACEA2" w14:textId="77777777" w:rsidTr="002A409F">
        <w:tc>
          <w:tcPr>
            <w:tcW w:w="2547" w:type="dxa"/>
            <w:noWrap/>
            <w:vAlign w:val="center"/>
            <w:hideMark/>
          </w:tcPr>
          <w:p w14:paraId="2FDC396C"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Cardiovascular catheter</w:t>
            </w:r>
          </w:p>
        </w:tc>
        <w:tc>
          <w:tcPr>
            <w:tcW w:w="6469" w:type="dxa"/>
            <w:noWrap/>
            <w:vAlign w:val="center"/>
            <w:hideMark/>
          </w:tcPr>
          <w:p w14:paraId="2E93BF3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long, thin, flexible tube that is inserted into a blood vessel the groin or arm. The catheter is guided through the blood vessels to the heart and coronary arteries and the dye needed to produce an angiogram is passed through it.</w:t>
            </w:r>
          </w:p>
        </w:tc>
      </w:tr>
      <w:tr w:rsidR="005812F8" w:rsidRPr="005812F8" w14:paraId="0FB8BFBF" w14:textId="77777777" w:rsidTr="002A409F">
        <w:tc>
          <w:tcPr>
            <w:tcW w:w="2547" w:type="dxa"/>
            <w:noWrap/>
            <w:vAlign w:val="center"/>
            <w:hideMark/>
          </w:tcPr>
          <w:p w14:paraId="20760527"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Chest auscultation</w:t>
            </w:r>
          </w:p>
        </w:tc>
        <w:tc>
          <w:tcPr>
            <w:tcW w:w="6469" w:type="dxa"/>
            <w:noWrap/>
            <w:vAlign w:val="center"/>
            <w:hideMark/>
          </w:tcPr>
          <w:p w14:paraId="6AB07D0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An assessment technique where healthcare professionals listen to lung sounds using a stethoscope, usually as part of a respiratory examination.</w:t>
            </w:r>
          </w:p>
        </w:tc>
      </w:tr>
      <w:tr w:rsidR="005812F8" w:rsidRPr="005812F8" w14:paraId="3E21C3D0" w14:textId="77777777" w:rsidTr="002A409F">
        <w:tc>
          <w:tcPr>
            <w:tcW w:w="2547" w:type="dxa"/>
            <w:noWrap/>
            <w:vAlign w:val="center"/>
            <w:hideMark/>
          </w:tcPr>
          <w:p w14:paraId="3DA0CC31"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Cholesterol</w:t>
            </w:r>
          </w:p>
        </w:tc>
        <w:tc>
          <w:tcPr>
            <w:tcW w:w="6469" w:type="dxa"/>
            <w:noWrap/>
            <w:vAlign w:val="center"/>
            <w:hideMark/>
          </w:tcPr>
          <w:p w14:paraId="5CC64A6B"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fatty substance in the blood. High cholesterol contributes to atheroma formation in coronary arteries.</w:t>
            </w:r>
          </w:p>
        </w:tc>
      </w:tr>
      <w:tr w:rsidR="005812F8" w:rsidRPr="005812F8" w14:paraId="70F280B8" w14:textId="77777777" w:rsidTr="002A409F">
        <w:tc>
          <w:tcPr>
            <w:tcW w:w="2547" w:type="dxa"/>
            <w:noWrap/>
            <w:vAlign w:val="center"/>
            <w:hideMark/>
          </w:tcPr>
          <w:p w14:paraId="3061CD58"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Chronic kidney disease (CKD)</w:t>
            </w:r>
          </w:p>
        </w:tc>
        <w:tc>
          <w:tcPr>
            <w:tcW w:w="6469" w:type="dxa"/>
            <w:noWrap/>
            <w:vAlign w:val="center"/>
            <w:hideMark/>
          </w:tcPr>
          <w:p w14:paraId="330F6716"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long-term progressive condition in which kidney function declines over time, reducing the ability to filter waste and balance fluids.</w:t>
            </w:r>
          </w:p>
        </w:tc>
      </w:tr>
      <w:tr w:rsidR="005812F8" w:rsidRPr="005812F8" w14:paraId="228AFC0A" w14:textId="77777777" w:rsidTr="002A409F">
        <w:tc>
          <w:tcPr>
            <w:tcW w:w="2547" w:type="dxa"/>
            <w:noWrap/>
            <w:vAlign w:val="center"/>
            <w:hideMark/>
          </w:tcPr>
          <w:p w14:paraId="224108DC"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Chronic obstructive pulmonary disease (COPD)</w:t>
            </w:r>
          </w:p>
        </w:tc>
        <w:tc>
          <w:tcPr>
            <w:tcW w:w="6469" w:type="dxa"/>
            <w:noWrap/>
            <w:vAlign w:val="center"/>
            <w:hideMark/>
          </w:tcPr>
          <w:p w14:paraId="33FD96B2"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progressive, long-term lung condition causing airflow obstruction, breathlessness and chronic cough.</w:t>
            </w:r>
          </w:p>
        </w:tc>
      </w:tr>
      <w:tr w:rsidR="005812F8" w:rsidRPr="005812F8" w14:paraId="6C0CB334" w14:textId="77777777" w:rsidTr="002A409F">
        <w:tc>
          <w:tcPr>
            <w:tcW w:w="2547" w:type="dxa"/>
            <w:noWrap/>
            <w:vAlign w:val="center"/>
            <w:hideMark/>
          </w:tcPr>
          <w:p w14:paraId="48F3C926"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Coronary bypass</w:t>
            </w:r>
          </w:p>
        </w:tc>
        <w:tc>
          <w:tcPr>
            <w:tcW w:w="6469" w:type="dxa"/>
            <w:noWrap/>
            <w:vAlign w:val="center"/>
            <w:hideMark/>
          </w:tcPr>
          <w:p w14:paraId="4B789584"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An operation to improve blood flow to the heart using healthy blood vessels taken from another part of the body to get round (bypass) a narrowed or blocked artery.</w:t>
            </w:r>
          </w:p>
        </w:tc>
      </w:tr>
      <w:tr w:rsidR="005812F8" w:rsidRPr="005812F8" w14:paraId="4DF13721" w14:textId="77777777" w:rsidTr="002A409F">
        <w:tc>
          <w:tcPr>
            <w:tcW w:w="2547" w:type="dxa"/>
            <w:noWrap/>
            <w:vAlign w:val="center"/>
            <w:hideMark/>
          </w:tcPr>
          <w:p w14:paraId="3E43D251"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Coronary heart disease (CHD)</w:t>
            </w:r>
          </w:p>
        </w:tc>
        <w:tc>
          <w:tcPr>
            <w:tcW w:w="6469" w:type="dxa"/>
            <w:noWrap/>
            <w:vAlign w:val="center"/>
            <w:hideMark/>
          </w:tcPr>
          <w:p w14:paraId="4AE85427"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condition caused by the build-up of atheroma in the coronary arteries, reducing blood supply to the heart muscle.</w:t>
            </w:r>
          </w:p>
        </w:tc>
      </w:tr>
      <w:tr w:rsidR="005812F8" w:rsidRPr="005812F8" w14:paraId="1B338CAF" w14:textId="77777777" w:rsidTr="002A409F">
        <w:tc>
          <w:tcPr>
            <w:tcW w:w="2547" w:type="dxa"/>
            <w:noWrap/>
            <w:vAlign w:val="center"/>
            <w:hideMark/>
          </w:tcPr>
          <w:p w14:paraId="39DCDA76"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C-reactive protein (CRP)</w:t>
            </w:r>
          </w:p>
        </w:tc>
        <w:tc>
          <w:tcPr>
            <w:tcW w:w="6469" w:type="dxa"/>
            <w:noWrap/>
            <w:vAlign w:val="center"/>
            <w:hideMark/>
          </w:tcPr>
          <w:p w14:paraId="68B5A2CD"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blood test used to detect inflammation in the body, often elevated during infection.</w:t>
            </w:r>
          </w:p>
        </w:tc>
      </w:tr>
      <w:tr w:rsidR="005812F8" w:rsidRPr="005812F8" w14:paraId="218430C3" w14:textId="77777777" w:rsidTr="002A409F">
        <w:tc>
          <w:tcPr>
            <w:tcW w:w="2547" w:type="dxa"/>
            <w:noWrap/>
            <w:vAlign w:val="center"/>
            <w:hideMark/>
          </w:tcPr>
          <w:p w14:paraId="23A8D2DE"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Creatinine</w:t>
            </w:r>
          </w:p>
        </w:tc>
        <w:tc>
          <w:tcPr>
            <w:tcW w:w="6469" w:type="dxa"/>
            <w:noWrap/>
            <w:vAlign w:val="center"/>
            <w:hideMark/>
          </w:tcPr>
          <w:p w14:paraId="1EAE5875"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waste product from muscle metabolism that is excreted into the urine via the kidneys. As kidney function gets worse, the levels of creatinine in the blood goes up.</w:t>
            </w:r>
          </w:p>
        </w:tc>
      </w:tr>
      <w:tr w:rsidR="005812F8" w:rsidRPr="005812F8" w14:paraId="546DDEC8" w14:textId="77777777" w:rsidTr="002A409F">
        <w:tc>
          <w:tcPr>
            <w:tcW w:w="2547" w:type="dxa"/>
            <w:noWrap/>
            <w:vAlign w:val="center"/>
            <w:hideMark/>
          </w:tcPr>
          <w:p w14:paraId="674F5B6A"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Deprivation</w:t>
            </w:r>
          </w:p>
        </w:tc>
        <w:tc>
          <w:tcPr>
            <w:tcW w:w="6469" w:type="dxa"/>
            <w:noWrap/>
            <w:vAlign w:val="center"/>
            <w:hideMark/>
          </w:tcPr>
          <w:p w14:paraId="6A72E2A6"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Socioeconomic disadvantage associated with poorer health outcomes and higher rates of conditions such as COPD.</w:t>
            </w:r>
          </w:p>
        </w:tc>
      </w:tr>
      <w:tr w:rsidR="005812F8" w:rsidRPr="005812F8" w14:paraId="34E2C51E" w14:textId="77777777" w:rsidTr="002A409F">
        <w:tc>
          <w:tcPr>
            <w:tcW w:w="2547" w:type="dxa"/>
            <w:noWrap/>
            <w:vAlign w:val="center"/>
            <w:hideMark/>
          </w:tcPr>
          <w:p w14:paraId="16088EC0"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Dialysis</w:t>
            </w:r>
          </w:p>
        </w:tc>
        <w:tc>
          <w:tcPr>
            <w:tcW w:w="6469" w:type="dxa"/>
            <w:noWrap/>
            <w:vAlign w:val="center"/>
            <w:hideMark/>
          </w:tcPr>
          <w:p w14:paraId="61592B66"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treatment that uses a machine to artificially removes waste products and excess fluid from the blood when the kidneys can no longer perform this function effectively.</w:t>
            </w:r>
          </w:p>
        </w:tc>
      </w:tr>
      <w:tr w:rsidR="005812F8" w:rsidRPr="005812F8" w14:paraId="1FA665CB" w14:textId="77777777" w:rsidTr="002A409F">
        <w:tc>
          <w:tcPr>
            <w:tcW w:w="2547" w:type="dxa"/>
            <w:noWrap/>
            <w:vAlign w:val="center"/>
            <w:hideMark/>
          </w:tcPr>
          <w:p w14:paraId="7AB0DA4D"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lastRenderedPageBreak/>
              <w:t>ECG (electrocardiogram)</w:t>
            </w:r>
          </w:p>
        </w:tc>
        <w:tc>
          <w:tcPr>
            <w:tcW w:w="6469" w:type="dxa"/>
            <w:noWrap/>
            <w:vAlign w:val="center"/>
            <w:hideMark/>
          </w:tcPr>
          <w:p w14:paraId="6DB3A3F8"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test that records the electrical activity of the heart, including the rate and rhythm. </w:t>
            </w:r>
          </w:p>
        </w:tc>
      </w:tr>
      <w:tr w:rsidR="005812F8" w:rsidRPr="005812F8" w14:paraId="663DB824" w14:textId="77777777" w:rsidTr="002A409F">
        <w:tc>
          <w:tcPr>
            <w:tcW w:w="2547" w:type="dxa"/>
            <w:noWrap/>
            <w:vAlign w:val="center"/>
            <w:hideMark/>
          </w:tcPr>
          <w:p w14:paraId="4D9BEA99"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Electrolyte imbalance</w:t>
            </w:r>
          </w:p>
        </w:tc>
        <w:tc>
          <w:tcPr>
            <w:tcW w:w="6469" w:type="dxa"/>
            <w:noWrap/>
            <w:vAlign w:val="center"/>
            <w:hideMark/>
          </w:tcPr>
          <w:p w14:paraId="7183BEDA"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disruption in the balance of minerals such as sodium and potassium in the body, commonly seen in advanced CKD.</w:t>
            </w:r>
          </w:p>
        </w:tc>
      </w:tr>
      <w:tr w:rsidR="005812F8" w:rsidRPr="005812F8" w14:paraId="1E25FEBC" w14:textId="77777777" w:rsidTr="002A409F">
        <w:tc>
          <w:tcPr>
            <w:tcW w:w="2547" w:type="dxa"/>
            <w:noWrap/>
            <w:vAlign w:val="center"/>
            <w:hideMark/>
          </w:tcPr>
          <w:p w14:paraId="68CE1C29"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Endobronchial valves (EBV)</w:t>
            </w:r>
          </w:p>
        </w:tc>
        <w:tc>
          <w:tcPr>
            <w:tcW w:w="6469" w:type="dxa"/>
            <w:noWrap/>
            <w:vAlign w:val="center"/>
            <w:hideMark/>
          </w:tcPr>
          <w:p w14:paraId="461B3DFD"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One-way valves that are inserted in the bronchi as a treatment for COPD. The valve blocks inhaled air from overinflating the diseased part of the lung and at the same time opens to allow “trapped air” escape.</w:t>
            </w:r>
          </w:p>
        </w:tc>
      </w:tr>
      <w:tr w:rsidR="005812F8" w:rsidRPr="005812F8" w14:paraId="47AC0C04" w14:textId="77777777" w:rsidTr="002A409F">
        <w:tc>
          <w:tcPr>
            <w:tcW w:w="2547" w:type="dxa"/>
            <w:noWrap/>
            <w:vAlign w:val="center"/>
            <w:hideMark/>
          </w:tcPr>
          <w:p w14:paraId="32AA346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Erythropoietin</w:t>
            </w:r>
          </w:p>
        </w:tc>
        <w:tc>
          <w:tcPr>
            <w:tcW w:w="6469" w:type="dxa"/>
            <w:noWrap/>
            <w:vAlign w:val="center"/>
            <w:hideMark/>
          </w:tcPr>
          <w:p w14:paraId="46A87562"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hormone produced in the kidneys that controls red blood cell production.</w:t>
            </w:r>
          </w:p>
        </w:tc>
      </w:tr>
      <w:tr w:rsidR="005812F8" w:rsidRPr="005812F8" w14:paraId="51174C11" w14:textId="77777777" w:rsidTr="002A409F">
        <w:tc>
          <w:tcPr>
            <w:tcW w:w="2547" w:type="dxa"/>
            <w:noWrap/>
            <w:vAlign w:val="center"/>
            <w:hideMark/>
          </w:tcPr>
          <w:p w14:paraId="2E55C002"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Estimated glomerular filtration rate (eGFR)</w:t>
            </w:r>
          </w:p>
        </w:tc>
        <w:tc>
          <w:tcPr>
            <w:tcW w:w="6469" w:type="dxa"/>
            <w:noWrap/>
            <w:vAlign w:val="center"/>
            <w:hideMark/>
          </w:tcPr>
          <w:p w14:paraId="2AB3DC4D"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test used to measure how well the kidneys filter waste from the blood. Low eGFR indicates reduced kidney function.</w:t>
            </w:r>
          </w:p>
        </w:tc>
      </w:tr>
      <w:tr w:rsidR="005812F8" w:rsidRPr="005812F8" w14:paraId="0584A087" w14:textId="77777777" w:rsidTr="002A409F">
        <w:tc>
          <w:tcPr>
            <w:tcW w:w="2547" w:type="dxa"/>
            <w:noWrap/>
            <w:vAlign w:val="center"/>
            <w:hideMark/>
          </w:tcPr>
          <w:p w14:paraId="05CDF6B4"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Exacerbation</w:t>
            </w:r>
          </w:p>
        </w:tc>
        <w:tc>
          <w:tcPr>
            <w:tcW w:w="6469" w:type="dxa"/>
            <w:noWrap/>
            <w:vAlign w:val="center"/>
            <w:hideMark/>
          </w:tcPr>
          <w:p w14:paraId="497E18A7"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worsening of symptoms in a chronic condition, such as increased breathlessness in COPD.</w:t>
            </w:r>
          </w:p>
        </w:tc>
      </w:tr>
      <w:tr w:rsidR="005812F8" w:rsidRPr="005812F8" w14:paraId="34F54BD6" w14:textId="77777777" w:rsidTr="002A409F">
        <w:tc>
          <w:tcPr>
            <w:tcW w:w="2547" w:type="dxa"/>
            <w:noWrap/>
            <w:vAlign w:val="center"/>
            <w:hideMark/>
          </w:tcPr>
          <w:p w14:paraId="4C0F170F"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Fatigue</w:t>
            </w:r>
          </w:p>
        </w:tc>
        <w:tc>
          <w:tcPr>
            <w:tcW w:w="6469" w:type="dxa"/>
            <w:noWrap/>
            <w:vAlign w:val="center"/>
            <w:hideMark/>
          </w:tcPr>
          <w:p w14:paraId="79F4873E"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Persistent tiredness and low energy commonly experienced in CKD, COPD and diabetes.</w:t>
            </w:r>
          </w:p>
        </w:tc>
      </w:tr>
      <w:tr w:rsidR="005812F8" w:rsidRPr="005812F8" w14:paraId="252C475C" w14:textId="77777777" w:rsidTr="002A409F">
        <w:tc>
          <w:tcPr>
            <w:tcW w:w="2547" w:type="dxa"/>
            <w:noWrap/>
            <w:vAlign w:val="center"/>
            <w:hideMark/>
          </w:tcPr>
          <w:p w14:paraId="416B236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Forced expiratory volume in 1 second (FEV1)</w:t>
            </w:r>
          </w:p>
        </w:tc>
        <w:tc>
          <w:tcPr>
            <w:tcW w:w="6469" w:type="dxa"/>
            <w:noWrap/>
            <w:vAlign w:val="center"/>
            <w:hideMark/>
          </w:tcPr>
          <w:p w14:paraId="46397437"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measurement taken in spirometry that shows how easily air flows out of the lungs. </w:t>
            </w:r>
          </w:p>
        </w:tc>
      </w:tr>
      <w:tr w:rsidR="005812F8" w:rsidRPr="005812F8" w14:paraId="40C4B5EE" w14:textId="77777777" w:rsidTr="002A409F">
        <w:tc>
          <w:tcPr>
            <w:tcW w:w="2547" w:type="dxa"/>
            <w:noWrap/>
            <w:vAlign w:val="center"/>
            <w:hideMark/>
          </w:tcPr>
          <w:p w14:paraId="2EBA650C"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Forced vital capacity (FVC)</w:t>
            </w:r>
          </w:p>
        </w:tc>
        <w:tc>
          <w:tcPr>
            <w:tcW w:w="6469" w:type="dxa"/>
            <w:noWrap/>
            <w:vAlign w:val="center"/>
            <w:hideMark/>
          </w:tcPr>
          <w:p w14:paraId="3FC341EB"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measurement taken in spirometry that shows the total amount of air the lungs can hold and exhale.</w:t>
            </w:r>
          </w:p>
        </w:tc>
      </w:tr>
      <w:tr w:rsidR="005812F8" w:rsidRPr="005812F8" w14:paraId="3455178A" w14:textId="77777777" w:rsidTr="002A409F">
        <w:tc>
          <w:tcPr>
            <w:tcW w:w="2547" w:type="dxa"/>
            <w:noWrap/>
            <w:vAlign w:val="center"/>
            <w:hideMark/>
          </w:tcPr>
          <w:p w14:paraId="558431F8"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Gestational diabetes</w:t>
            </w:r>
          </w:p>
        </w:tc>
        <w:tc>
          <w:tcPr>
            <w:tcW w:w="6469" w:type="dxa"/>
            <w:noWrap/>
            <w:vAlign w:val="center"/>
            <w:hideMark/>
          </w:tcPr>
          <w:p w14:paraId="4B7DCE0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type of diabetes that develops during pregnancy due to hormonal changes that reduce insulin sensitivity.</w:t>
            </w:r>
          </w:p>
        </w:tc>
      </w:tr>
      <w:tr w:rsidR="005812F8" w:rsidRPr="005812F8" w14:paraId="5BFB3B6D" w14:textId="77777777" w:rsidTr="002A409F">
        <w:tc>
          <w:tcPr>
            <w:tcW w:w="2547" w:type="dxa"/>
            <w:noWrap/>
            <w:vAlign w:val="center"/>
            <w:hideMark/>
          </w:tcPr>
          <w:p w14:paraId="3F74E9CA"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Haemodialysis</w:t>
            </w:r>
          </w:p>
        </w:tc>
        <w:tc>
          <w:tcPr>
            <w:tcW w:w="6469" w:type="dxa"/>
            <w:noWrap/>
            <w:vAlign w:val="center"/>
            <w:hideMark/>
          </w:tcPr>
          <w:p w14:paraId="0339D05D"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type of dialysis in which blood is filtered through a machine to remove waste and excess fluid.</w:t>
            </w:r>
          </w:p>
        </w:tc>
      </w:tr>
      <w:tr w:rsidR="005812F8" w:rsidRPr="005812F8" w14:paraId="314B324F" w14:textId="77777777" w:rsidTr="002A409F">
        <w:tc>
          <w:tcPr>
            <w:tcW w:w="2547" w:type="dxa"/>
            <w:noWrap/>
            <w:vAlign w:val="center"/>
            <w:hideMark/>
          </w:tcPr>
          <w:p w14:paraId="5023B4EB"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Heart failure</w:t>
            </w:r>
          </w:p>
        </w:tc>
        <w:tc>
          <w:tcPr>
            <w:tcW w:w="6469" w:type="dxa"/>
            <w:noWrap/>
            <w:vAlign w:val="center"/>
            <w:hideMark/>
          </w:tcPr>
          <w:p w14:paraId="04E07092"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condition in which the heart cannot pump blood efficiently enough to meet the body’s needs.</w:t>
            </w:r>
          </w:p>
        </w:tc>
      </w:tr>
      <w:tr w:rsidR="005812F8" w:rsidRPr="005812F8" w14:paraId="218890E9" w14:textId="77777777" w:rsidTr="002A409F">
        <w:tc>
          <w:tcPr>
            <w:tcW w:w="2547" w:type="dxa"/>
            <w:noWrap/>
            <w:vAlign w:val="center"/>
            <w:hideMark/>
          </w:tcPr>
          <w:p w14:paraId="2CD5CD0D"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HbA1c</w:t>
            </w:r>
          </w:p>
        </w:tc>
        <w:tc>
          <w:tcPr>
            <w:tcW w:w="6469" w:type="dxa"/>
            <w:noWrap/>
            <w:vAlign w:val="center"/>
            <w:hideMark/>
          </w:tcPr>
          <w:p w14:paraId="21284916"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blood test that measures average blood glucose levels over the previous two to three months.</w:t>
            </w:r>
          </w:p>
        </w:tc>
      </w:tr>
      <w:tr w:rsidR="005812F8" w:rsidRPr="005812F8" w14:paraId="17B9939B" w14:textId="77777777" w:rsidTr="002A409F">
        <w:tc>
          <w:tcPr>
            <w:tcW w:w="2547" w:type="dxa"/>
            <w:noWrap/>
            <w:vAlign w:val="center"/>
            <w:hideMark/>
          </w:tcPr>
          <w:p w14:paraId="0F2BEBCD"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Health inequality</w:t>
            </w:r>
          </w:p>
        </w:tc>
        <w:tc>
          <w:tcPr>
            <w:tcW w:w="6469" w:type="dxa"/>
            <w:noWrap/>
            <w:vAlign w:val="center"/>
            <w:hideMark/>
          </w:tcPr>
          <w:p w14:paraId="2301D0F2"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Differences in health status or access to healthcare services linked to factors such as deprivation.</w:t>
            </w:r>
          </w:p>
        </w:tc>
      </w:tr>
      <w:tr w:rsidR="005812F8" w:rsidRPr="005812F8" w14:paraId="1F96119B" w14:textId="77777777" w:rsidTr="002A409F">
        <w:tc>
          <w:tcPr>
            <w:tcW w:w="2547" w:type="dxa"/>
            <w:noWrap/>
            <w:vAlign w:val="center"/>
            <w:hideMark/>
          </w:tcPr>
          <w:p w14:paraId="456063EB"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Heart rate (HR)</w:t>
            </w:r>
          </w:p>
        </w:tc>
        <w:tc>
          <w:tcPr>
            <w:tcW w:w="6469" w:type="dxa"/>
            <w:noWrap/>
            <w:vAlign w:val="center"/>
            <w:hideMark/>
          </w:tcPr>
          <w:p w14:paraId="1DE61A92"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Measured in beats per minute (BPM).</w:t>
            </w:r>
          </w:p>
        </w:tc>
      </w:tr>
      <w:tr w:rsidR="005812F8" w:rsidRPr="005812F8" w14:paraId="201CDA31" w14:textId="77777777" w:rsidTr="002A409F">
        <w:tc>
          <w:tcPr>
            <w:tcW w:w="2547" w:type="dxa"/>
            <w:noWrap/>
            <w:vAlign w:val="center"/>
            <w:hideMark/>
          </w:tcPr>
          <w:p w14:paraId="5B2E347C"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Hyperglycaemia</w:t>
            </w:r>
          </w:p>
        </w:tc>
        <w:tc>
          <w:tcPr>
            <w:tcW w:w="6469" w:type="dxa"/>
            <w:noWrap/>
            <w:vAlign w:val="center"/>
            <w:hideMark/>
          </w:tcPr>
          <w:p w14:paraId="16A05656"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High blood glucose level.</w:t>
            </w:r>
          </w:p>
        </w:tc>
      </w:tr>
      <w:tr w:rsidR="005812F8" w:rsidRPr="005812F8" w14:paraId="615801FE" w14:textId="77777777" w:rsidTr="002A409F">
        <w:tc>
          <w:tcPr>
            <w:tcW w:w="2547" w:type="dxa"/>
            <w:noWrap/>
            <w:vAlign w:val="center"/>
            <w:hideMark/>
          </w:tcPr>
          <w:p w14:paraId="0DEB3F14"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Hypertension</w:t>
            </w:r>
          </w:p>
        </w:tc>
        <w:tc>
          <w:tcPr>
            <w:tcW w:w="6469" w:type="dxa"/>
            <w:noWrap/>
            <w:vAlign w:val="center"/>
            <w:hideMark/>
          </w:tcPr>
          <w:p w14:paraId="14DF9B5D"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High blood pressure that increases the risk of CKD and CHD by damaging blood vessels.</w:t>
            </w:r>
          </w:p>
        </w:tc>
      </w:tr>
      <w:tr w:rsidR="005812F8" w:rsidRPr="005812F8" w14:paraId="77FC197D" w14:textId="77777777" w:rsidTr="002A409F">
        <w:tc>
          <w:tcPr>
            <w:tcW w:w="2547" w:type="dxa"/>
            <w:noWrap/>
            <w:vAlign w:val="center"/>
            <w:hideMark/>
          </w:tcPr>
          <w:p w14:paraId="08516ADB"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Hypoglycaemia</w:t>
            </w:r>
          </w:p>
        </w:tc>
        <w:tc>
          <w:tcPr>
            <w:tcW w:w="6469" w:type="dxa"/>
            <w:noWrap/>
            <w:vAlign w:val="center"/>
            <w:hideMark/>
          </w:tcPr>
          <w:p w14:paraId="367D1785"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Low blood glucose level.</w:t>
            </w:r>
          </w:p>
        </w:tc>
      </w:tr>
      <w:tr w:rsidR="005812F8" w:rsidRPr="005812F8" w14:paraId="5A17A118" w14:textId="77777777" w:rsidTr="002A409F">
        <w:tc>
          <w:tcPr>
            <w:tcW w:w="2547" w:type="dxa"/>
            <w:noWrap/>
            <w:vAlign w:val="center"/>
            <w:hideMark/>
          </w:tcPr>
          <w:p w14:paraId="1D6AB7E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lastRenderedPageBreak/>
              <w:t>Immunosuppressants</w:t>
            </w:r>
          </w:p>
        </w:tc>
        <w:tc>
          <w:tcPr>
            <w:tcW w:w="6469" w:type="dxa"/>
            <w:noWrap/>
            <w:vAlign w:val="center"/>
            <w:hideMark/>
          </w:tcPr>
          <w:p w14:paraId="221D5376"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Medications taken after a kidney transplant to prevent the immune system from rejecting the transplanted organ.</w:t>
            </w:r>
          </w:p>
        </w:tc>
      </w:tr>
      <w:tr w:rsidR="005812F8" w:rsidRPr="005812F8" w14:paraId="64F6FA98" w14:textId="77777777" w:rsidTr="002A409F">
        <w:tc>
          <w:tcPr>
            <w:tcW w:w="2547" w:type="dxa"/>
            <w:noWrap/>
            <w:vAlign w:val="center"/>
            <w:hideMark/>
          </w:tcPr>
          <w:p w14:paraId="578BFDA5"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Incidence</w:t>
            </w:r>
          </w:p>
        </w:tc>
        <w:tc>
          <w:tcPr>
            <w:tcW w:w="6469" w:type="dxa"/>
            <w:noWrap/>
            <w:vAlign w:val="center"/>
            <w:hideMark/>
          </w:tcPr>
          <w:p w14:paraId="308E7A4F"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The number of new cases of a disease within a specific time period.</w:t>
            </w:r>
          </w:p>
        </w:tc>
      </w:tr>
      <w:tr w:rsidR="005812F8" w:rsidRPr="005812F8" w14:paraId="7B20E2E0" w14:textId="77777777" w:rsidTr="002A409F">
        <w:tc>
          <w:tcPr>
            <w:tcW w:w="2547" w:type="dxa"/>
            <w:noWrap/>
            <w:vAlign w:val="center"/>
            <w:hideMark/>
          </w:tcPr>
          <w:p w14:paraId="71F8878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Insulin</w:t>
            </w:r>
          </w:p>
        </w:tc>
        <w:tc>
          <w:tcPr>
            <w:tcW w:w="6469" w:type="dxa"/>
            <w:noWrap/>
            <w:vAlign w:val="center"/>
            <w:hideMark/>
          </w:tcPr>
          <w:p w14:paraId="667394D0"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hormone produced by the pancreas that regulates blood glucose levels.</w:t>
            </w:r>
          </w:p>
        </w:tc>
      </w:tr>
      <w:tr w:rsidR="005812F8" w:rsidRPr="005812F8" w14:paraId="106EE74C" w14:textId="77777777" w:rsidTr="002A409F">
        <w:tc>
          <w:tcPr>
            <w:tcW w:w="2547" w:type="dxa"/>
            <w:noWrap/>
            <w:vAlign w:val="center"/>
            <w:hideMark/>
          </w:tcPr>
          <w:p w14:paraId="37AC9A1F"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Insulin resistance</w:t>
            </w:r>
          </w:p>
        </w:tc>
        <w:tc>
          <w:tcPr>
            <w:tcW w:w="6469" w:type="dxa"/>
            <w:noWrap/>
            <w:vAlign w:val="center"/>
            <w:hideMark/>
          </w:tcPr>
          <w:p w14:paraId="73A15CB8"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condition where body cells do not respond effectively to insulin, commonly associated with type 2 diabetes.</w:t>
            </w:r>
          </w:p>
        </w:tc>
      </w:tr>
      <w:tr w:rsidR="005812F8" w:rsidRPr="005812F8" w14:paraId="6D8B1A56" w14:textId="77777777" w:rsidTr="002A409F">
        <w:tc>
          <w:tcPr>
            <w:tcW w:w="2547" w:type="dxa"/>
            <w:noWrap/>
            <w:vAlign w:val="center"/>
            <w:hideMark/>
          </w:tcPr>
          <w:p w14:paraId="09AC0A2E"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Insulin therapy</w:t>
            </w:r>
          </w:p>
        </w:tc>
        <w:tc>
          <w:tcPr>
            <w:tcW w:w="6469" w:type="dxa"/>
            <w:noWrap/>
            <w:vAlign w:val="center"/>
            <w:hideMark/>
          </w:tcPr>
          <w:p w14:paraId="280F49B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The administration of insulin via injections or pump to manage blood glucose levels in diabetes.</w:t>
            </w:r>
          </w:p>
        </w:tc>
      </w:tr>
      <w:tr w:rsidR="005812F8" w:rsidRPr="005812F8" w14:paraId="2F3A4545" w14:textId="77777777" w:rsidTr="002A409F">
        <w:tc>
          <w:tcPr>
            <w:tcW w:w="2547" w:type="dxa"/>
            <w:noWrap/>
            <w:vAlign w:val="center"/>
            <w:hideMark/>
          </w:tcPr>
          <w:p w14:paraId="0C7E4BEF"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Lifestyle changes</w:t>
            </w:r>
          </w:p>
        </w:tc>
        <w:tc>
          <w:tcPr>
            <w:tcW w:w="6469" w:type="dxa"/>
            <w:noWrap/>
            <w:vAlign w:val="center"/>
            <w:hideMark/>
          </w:tcPr>
          <w:p w14:paraId="6433B882"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Modifications such as reducing salt intake, increasing exercise, losing weight, and stopping smoking to improve health outcomes.</w:t>
            </w:r>
          </w:p>
        </w:tc>
      </w:tr>
      <w:tr w:rsidR="005812F8" w:rsidRPr="005812F8" w14:paraId="4FD1966D" w14:textId="77777777" w:rsidTr="002A409F">
        <w:tc>
          <w:tcPr>
            <w:tcW w:w="2547" w:type="dxa"/>
            <w:noWrap/>
            <w:vAlign w:val="center"/>
            <w:hideMark/>
          </w:tcPr>
          <w:p w14:paraId="69802D1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Mucolytic</w:t>
            </w:r>
          </w:p>
        </w:tc>
        <w:tc>
          <w:tcPr>
            <w:tcW w:w="6469" w:type="dxa"/>
            <w:noWrap/>
            <w:vAlign w:val="center"/>
            <w:hideMark/>
          </w:tcPr>
          <w:p w14:paraId="754E16E7"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type of drug used by COPD patients that makes phlegm (also called mucus or sputum) less thick and sticky so easier to cough up.</w:t>
            </w:r>
          </w:p>
        </w:tc>
      </w:tr>
      <w:tr w:rsidR="005812F8" w:rsidRPr="005812F8" w14:paraId="3C691AB0" w14:textId="77777777" w:rsidTr="002A409F">
        <w:tc>
          <w:tcPr>
            <w:tcW w:w="2547" w:type="dxa"/>
            <w:noWrap/>
            <w:vAlign w:val="center"/>
            <w:hideMark/>
          </w:tcPr>
          <w:p w14:paraId="3684ACD7"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Multidisciplinary team (MDT)</w:t>
            </w:r>
          </w:p>
        </w:tc>
        <w:tc>
          <w:tcPr>
            <w:tcW w:w="6469" w:type="dxa"/>
            <w:noWrap/>
            <w:vAlign w:val="center"/>
            <w:hideMark/>
          </w:tcPr>
          <w:p w14:paraId="1AE77466"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group of healthcare professionals working collaboratively to support patient care.</w:t>
            </w:r>
          </w:p>
        </w:tc>
      </w:tr>
      <w:tr w:rsidR="005812F8" w:rsidRPr="005812F8" w14:paraId="547CAE71" w14:textId="77777777" w:rsidTr="002A409F">
        <w:tc>
          <w:tcPr>
            <w:tcW w:w="2547" w:type="dxa"/>
            <w:noWrap/>
            <w:vAlign w:val="center"/>
            <w:hideMark/>
          </w:tcPr>
          <w:p w14:paraId="27319D2B"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Myocardial infarction</w:t>
            </w:r>
          </w:p>
        </w:tc>
        <w:tc>
          <w:tcPr>
            <w:tcW w:w="6469" w:type="dxa"/>
            <w:noWrap/>
            <w:vAlign w:val="center"/>
            <w:hideMark/>
          </w:tcPr>
          <w:p w14:paraId="35673C2F"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heart attack that occurs when blood flow to part of the heart muscle is completely blocked.</w:t>
            </w:r>
          </w:p>
        </w:tc>
      </w:tr>
      <w:tr w:rsidR="005812F8" w:rsidRPr="005812F8" w14:paraId="42DB297B" w14:textId="77777777" w:rsidTr="002A409F">
        <w:tc>
          <w:tcPr>
            <w:tcW w:w="2547" w:type="dxa"/>
            <w:noWrap/>
            <w:vAlign w:val="center"/>
            <w:hideMark/>
          </w:tcPr>
          <w:p w14:paraId="4E3CF6F2"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Nephrotoxic drugs</w:t>
            </w:r>
          </w:p>
        </w:tc>
        <w:tc>
          <w:tcPr>
            <w:tcW w:w="6469" w:type="dxa"/>
            <w:noWrap/>
            <w:vAlign w:val="center"/>
            <w:hideMark/>
          </w:tcPr>
          <w:p w14:paraId="13DA9036"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Medications that can cause harm to the kidneys, particularly significant in advanced CKD.</w:t>
            </w:r>
          </w:p>
        </w:tc>
      </w:tr>
      <w:tr w:rsidR="005812F8" w:rsidRPr="005812F8" w14:paraId="3FA3AA13" w14:textId="77777777" w:rsidTr="002A409F">
        <w:tc>
          <w:tcPr>
            <w:tcW w:w="2547" w:type="dxa"/>
            <w:noWrap/>
            <w:vAlign w:val="center"/>
            <w:hideMark/>
          </w:tcPr>
          <w:p w14:paraId="6CD3208F"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Oedema</w:t>
            </w:r>
          </w:p>
        </w:tc>
        <w:tc>
          <w:tcPr>
            <w:tcW w:w="6469" w:type="dxa"/>
            <w:noWrap/>
            <w:vAlign w:val="center"/>
            <w:hideMark/>
          </w:tcPr>
          <w:p w14:paraId="7A94F5B9"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Swelling caused by fluid retention in tissues, often affecting ankles and feet in CKD or heart failure.</w:t>
            </w:r>
          </w:p>
        </w:tc>
      </w:tr>
      <w:tr w:rsidR="005812F8" w:rsidRPr="005812F8" w14:paraId="2DD70557" w14:textId="77777777" w:rsidTr="002A409F">
        <w:tc>
          <w:tcPr>
            <w:tcW w:w="2547" w:type="dxa"/>
            <w:noWrap/>
            <w:vAlign w:val="center"/>
            <w:hideMark/>
          </w:tcPr>
          <w:p w14:paraId="04C07C17"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Oxygen saturation (SpO</w:t>
            </w:r>
            <w:r w:rsidRPr="005812F8">
              <w:rPr>
                <w:rFonts w:eastAsia="Times New Roman"/>
                <w:vertAlign w:val="subscript"/>
                <w:lang w:eastAsia="en-GB"/>
              </w:rPr>
              <w:t>2</w:t>
            </w:r>
            <w:r w:rsidRPr="005812F8">
              <w:rPr>
                <w:rFonts w:eastAsia="Times New Roman"/>
                <w:lang w:eastAsia="en-GB"/>
              </w:rPr>
              <w:t>)</w:t>
            </w:r>
          </w:p>
        </w:tc>
        <w:tc>
          <w:tcPr>
            <w:tcW w:w="6469" w:type="dxa"/>
            <w:noWrap/>
            <w:vAlign w:val="center"/>
            <w:hideMark/>
          </w:tcPr>
          <w:p w14:paraId="67652205"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The percentage of oxygen carried in the blood. Low levels indicate impaired gas exchange.</w:t>
            </w:r>
          </w:p>
        </w:tc>
      </w:tr>
      <w:tr w:rsidR="005812F8" w:rsidRPr="005812F8" w14:paraId="678D2DBB" w14:textId="77777777" w:rsidTr="002A409F">
        <w:tc>
          <w:tcPr>
            <w:tcW w:w="2547" w:type="dxa"/>
            <w:noWrap/>
            <w:vAlign w:val="center"/>
            <w:hideMark/>
          </w:tcPr>
          <w:p w14:paraId="2CF4A72F"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Peak flow</w:t>
            </w:r>
          </w:p>
        </w:tc>
        <w:tc>
          <w:tcPr>
            <w:tcW w:w="6469" w:type="dxa"/>
            <w:noWrap/>
            <w:vAlign w:val="center"/>
            <w:hideMark/>
          </w:tcPr>
          <w:p w14:paraId="40BE81FA"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measurement of how quickly a person can exhale air, used to monitor lung function in COPD.</w:t>
            </w:r>
          </w:p>
        </w:tc>
      </w:tr>
      <w:tr w:rsidR="005812F8" w:rsidRPr="005812F8" w14:paraId="3932781B" w14:textId="77777777" w:rsidTr="002A409F">
        <w:tc>
          <w:tcPr>
            <w:tcW w:w="2547" w:type="dxa"/>
            <w:noWrap/>
            <w:vAlign w:val="center"/>
            <w:hideMark/>
          </w:tcPr>
          <w:p w14:paraId="2E205DF0"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Person-centred care</w:t>
            </w:r>
          </w:p>
        </w:tc>
        <w:tc>
          <w:tcPr>
            <w:tcW w:w="6469" w:type="dxa"/>
            <w:noWrap/>
            <w:vAlign w:val="center"/>
            <w:hideMark/>
          </w:tcPr>
          <w:p w14:paraId="2AC09575"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An approach to care that respects and responds to individual patient needs, preferences, and values.</w:t>
            </w:r>
          </w:p>
        </w:tc>
      </w:tr>
      <w:tr w:rsidR="005812F8" w:rsidRPr="005812F8" w14:paraId="5D978DE7" w14:textId="77777777" w:rsidTr="002A409F">
        <w:tc>
          <w:tcPr>
            <w:tcW w:w="2547" w:type="dxa"/>
            <w:noWrap/>
            <w:vAlign w:val="center"/>
            <w:hideMark/>
          </w:tcPr>
          <w:p w14:paraId="60366C0A"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Prevalence</w:t>
            </w:r>
          </w:p>
        </w:tc>
        <w:tc>
          <w:tcPr>
            <w:tcW w:w="6469" w:type="dxa"/>
            <w:noWrap/>
            <w:vAlign w:val="center"/>
            <w:hideMark/>
          </w:tcPr>
          <w:p w14:paraId="22DB995F"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The total number of cases of a disease within a population at a given time.</w:t>
            </w:r>
          </w:p>
        </w:tc>
      </w:tr>
      <w:tr w:rsidR="005812F8" w:rsidRPr="005812F8" w14:paraId="0B08C4AD" w14:textId="77777777" w:rsidTr="002A409F">
        <w:tc>
          <w:tcPr>
            <w:tcW w:w="2547" w:type="dxa"/>
            <w:noWrap/>
            <w:vAlign w:val="center"/>
            <w:hideMark/>
          </w:tcPr>
          <w:p w14:paraId="1A2BC032"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Preventable deaths</w:t>
            </w:r>
          </w:p>
        </w:tc>
        <w:tc>
          <w:tcPr>
            <w:tcW w:w="6469" w:type="dxa"/>
            <w:noWrap/>
            <w:vAlign w:val="center"/>
            <w:hideMark/>
          </w:tcPr>
          <w:p w14:paraId="1B78F98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Deaths that could be avoided through effective public health measures or healthcare interventions.</w:t>
            </w:r>
          </w:p>
        </w:tc>
      </w:tr>
      <w:tr w:rsidR="005812F8" w:rsidRPr="005812F8" w14:paraId="55C2E755" w14:textId="77777777" w:rsidTr="002A409F">
        <w:tc>
          <w:tcPr>
            <w:tcW w:w="2547" w:type="dxa"/>
            <w:noWrap/>
            <w:vAlign w:val="center"/>
            <w:hideMark/>
          </w:tcPr>
          <w:p w14:paraId="6A6DC928"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Public health initiative</w:t>
            </w:r>
          </w:p>
        </w:tc>
        <w:tc>
          <w:tcPr>
            <w:tcW w:w="6469" w:type="dxa"/>
            <w:noWrap/>
            <w:vAlign w:val="center"/>
            <w:hideMark/>
          </w:tcPr>
          <w:p w14:paraId="10CAF919"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strategy designed to prevent disease and improve health across populations.</w:t>
            </w:r>
          </w:p>
        </w:tc>
      </w:tr>
      <w:tr w:rsidR="005812F8" w:rsidRPr="005812F8" w14:paraId="4CDB88C9" w14:textId="77777777" w:rsidTr="002A409F">
        <w:tc>
          <w:tcPr>
            <w:tcW w:w="2547" w:type="dxa"/>
            <w:noWrap/>
            <w:vAlign w:val="center"/>
            <w:hideMark/>
          </w:tcPr>
          <w:p w14:paraId="31318B03"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lastRenderedPageBreak/>
              <w:t>Respiratory rate (RR)</w:t>
            </w:r>
          </w:p>
        </w:tc>
        <w:tc>
          <w:tcPr>
            <w:tcW w:w="6469" w:type="dxa"/>
            <w:noWrap/>
            <w:vAlign w:val="center"/>
            <w:hideMark/>
          </w:tcPr>
          <w:p w14:paraId="54AEB17A"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The number of breaths taken per minute.</w:t>
            </w:r>
          </w:p>
        </w:tc>
      </w:tr>
      <w:tr w:rsidR="005812F8" w:rsidRPr="005812F8" w14:paraId="380C94BF" w14:textId="77777777" w:rsidTr="002A409F">
        <w:tc>
          <w:tcPr>
            <w:tcW w:w="2547" w:type="dxa"/>
            <w:noWrap/>
            <w:vAlign w:val="center"/>
            <w:hideMark/>
          </w:tcPr>
          <w:p w14:paraId="1D1B5D57"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Safeguarding</w:t>
            </w:r>
          </w:p>
        </w:tc>
        <w:tc>
          <w:tcPr>
            <w:tcW w:w="6469" w:type="dxa"/>
            <w:noWrap/>
            <w:vAlign w:val="center"/>
            <w:hideMark/>
          </w:tcPr>
          <w:p w14:paraId="3DD88FAC"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Protecting individuals from abuse, harm, or neglect within healthcare settings.</w:t>
            </w:r>
          </w:p>
        </w:tc>
      </w:tr>
      <w:tr w:rsidR="005812F8" w:rsidRPr="005812F8" w14:paraId="5197E813" w14:textId="77777777" w:rsidTr="002A409F">
        <w:tc>
          <w:tcPr>
            <w:tcW w:w="2547" w:type="dxa"/>
            <w:noWrap/>
            <w:vAlign w:val="center"/>
            <w:hideMark/>
          </w:tcPr>
          <w:p w14:paraId="55B3465E"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Screening</w:t>
            </w:r>
          </w:p>
        </w:tc>
        <w:tc>
          <w:tcPr>
            <w:tcW w:w="6469" w:type="dxa"/>
            <w:noWrap/>
            <w:vAlign w:val="center"/>
            <w:hideMark/>
          </w:tcPr>
          <w:p w14:paraId="599F5BF7"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The process of identifying disease risk in individuals who may not yet show symptoms.</w:t>
            </w:r>
          </w:p>
        </w:tc>
      </w:tr>
      <w:tr w:rsidR="005812F8" w:rsidRPr="005812F8" w14:paraId="2D6A1E4A" w14:textId="77777777" w:rsidTr="002A409F">
        <w:tc>
          <w:tcPr>
            <w:tcW w:w="2547" w:type="dxa"/>
            <w:noWrap/>
            <w:vAlign w:val="center"/>
            <w:hideMark/>
          </w:tcPr>
          <w:p w14:paraId="4BAEF678"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Shortness of breath</w:t>
            </w:r>
          </w:p>
        </w:tc>
        <w:tc>
          <w:tcPr>
            <w:tcW w:w="6469" w:type="dxa"/>
            <w:noWrap/>
            <w:vAlign w:val="center"/>
            <w:hideMark/>
          </w:tcPr>
          <w:p w14:paraId="12324412"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Difficulty breathing due to reduced oxygen exchange, common in COPD and advanced CKD.</w:t>
            </w:r>
          </w:p>
        </w:tc>
      </w:tr>
      <w:tr w:rsidR="005812F8" w:rsidRPr="005812F8" w14:paraId="7ADCB93C" w14:textId="77777777" w:rsidTr="002A409F">
        <w:tc>
          <w:tcPr>
            <w:tcW w:w="2547" w:type="dxa"/>
            <w:noWrap/>
            <w:vAlign w:val="center"/>
            <w:hideMark/>
          </w:tcPr>
          <w:p w14:paraId="5B18B5C1"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Spirometry</w:t>
            </w:r>
          </w:p>
        </w:tc>
        <w:tc>
          <w:tcPr>
            <w:tcW w:w="6469" w:type="dxa"/>
            <w:noWrap/>
            <w:vAlign w:val="center"/>
            <w:hideMark/>
          </w:tcPr>
          <w:p w14:paraId="5E0181C8"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test used to measure lung function and diagnose conditions such as COPD.</w:t>
            </w:r>
          </w:p>
        </w:tc>
      </w:tr>
      <w:tr w:rsidR="005812F8" w:rsidRPr="005812F8" w14:paraId="6C059B70" w14:textId="77777777" w:rsidTr="002A409F">
        <w:tc>
          <w:tcPr>
            <w:tcW w:w="2547" w:type="dxa"/>
            <w:noWrap/>
            <w:vAlign w:val="center"/>
            <w:hideMark/>
          </w:tcPr>
          <w:p w14:paraId="00BB1C00"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Sputum</w:t>
            </w:r>
          </w:p>
        </w:tc>
        <w:tc>
          <w:tcPr>
            <w:tcW w:w="6469" w:type="dxa"/>
            <w:noWrap/>
            <w:vAlign w:val="center"/>
            <w:hideMark/>
          </w:tcPr>
          <w:p w14:paraId="252DE060"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Also known as phlegm. It is mucus coughed up from the lungs.</w:t>
            </w:r>
          </w:p>
        </w:tc>
      </w:tr>
      <w:tr w:rsidR="005812F8" w:rsidRPr="005812F8" w14:paraId="7AB8BDBF" w14:textId="77777777" w:rsidTr="002A409F">
        <w:tc>
          <w:tcPr>
            <w:tcW w:w="2547" w:type="dxa"/>
            <w:noWrap/>
            <w:vAlign w:val="center"/>
            <w:hideMark/>
          </w:tcPr>
          <w:p w14:paraId="2E2917DB"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Stent</w:t>
            </w:r>
          </w:p>
        </w:tc>
        <w:tc>
          <w:tcPr>
            <w:tcW w:w="6469" w:type="dxa"/>
            <w:noWrap/>
            <w:vAlign w:val="center"/>
            <w:hideMark/>
          </w:tcPr>
          <w:p w14:paraId="7984E7AD"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short, wire mesh tube that acts like a scaffold to help keep a coronary artery open.</w:t>
            </w:r>
          </w:p>
        </w:tc>
      </w:tr>
      <w:tr w:rsidR="005812F8" w:rsidRPr="005812F8" w14:paraId="4DAB848E" w14:textId="77777777" w:rsidTr="002A409F">
        <w:tc>
          <w:tcPr>
            <w:tcW w:w="2547" w:type="dxa"/>
            <w:noWrap/>
            <w:vAlign w:val="center"/>
            <w:hideMark/>
          </w:tcPr>
          <w:p w14:paraId="1C5449CA"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Supplemental oxygen</w:t>
            </w:r>
          </w:p>
        </w:tc>
        <w:tc>
          <w:tcPr>
            <w:tcW w:w="6469" w:type="dxa"/>
            <w:noWrap/>
            <w:vAlign w:val="center"/>
            <w:hideMark/>
          </w:tcPr>
          <w:p w14:paraId="689F9888"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Medical oxygen given to a patient to increase the amount of oxygen in their blood when their oxygen saturation levels are low.</w:t>
            </w:r>
          </w:p>
        </w:tc>
      </w:tr>
      <w:tr w:rsidR="005812F8" w:rsidRPr="005812F8" w14:paraId="375912AC" w14:textId="77777777" w:rsidTr="002A409F">
        <w:tc>
          <w:tcPr>
            <w:tcW w:w="2547" w:type="dxa"/>
            <w:noWrap/>
            <w:vAlign w:val="center"/>
            <w:hideMark/>
          </w:tcPr>
          <w:p w14:paraId="48090BAF"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Type 1 diabetes</w:t>
            </w:r>
          </w:p>
        </w:tc>
        <w:tc>
          <w:tcPr>
            <w:tcW w:w="6469" w:type="dxa"/>
            <w:noWrap/>
            <w:vAlign w:val="center"/>
            <w:hideMark/>
          </w:tcPr>
          <w:p w14:paraId="1E121916"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An autoimmune condition where the pancreas produces little or no insulin.</w:t>
            </w:r>
          </w:p>
        </w:tc>
      </w:tr>
      <w:tr w:rsidR="005812F8" w:rsidRPr="005812F8" w14:paraId="32A8DD27" w14:textId="77777777" w:rsidTr="002A409F">
        <w:tc>
          <w:tcPr>
            <w:tcW w:w="2547" w:type="dxa"/>
            <w:noWrap/>
            <w:vAlign w:val="center"/>
            <w:hideMark/>
          </w:tcPr>
          <w:p w14:paraId="6F2E145E"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Type 2 diabetes</w:t>
            </w:r>
          </w:p>
        </w:tc>
        <w:tc>
          <w:tcPr>
            <w:tcW w:w="6469" w:type="dxa"/>
            <w:noWrap/>
            <w:vAlign w:val="center"/>
            <w:hideMark/>
          </w:tcPr>
          <w:p w14:paraId="55D049B7"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condition characterised by insulin resistance and reduced insulin production, often linked to obesity and lifestyle factors.</w:t>
            </w:r>
          </w:p>
        </w:tc>
      </w:tr>
      <w:tr w:rsidR="005812F8" w:rsidRPr="005812F8" w14:paraId="2FD9D476" w14:textId="77777777" w:rsidTr="002A409F">
        <w:tc>
          <w:tcPr>
            <w:tcW w:w="2547" w:type="dxa"/>
            <w:noWrap/>
            <w:vAlign w:val="center"/>
            <w:hideMark/>
          </w:tcPr>
          <w:p w14:paraId="1338FBAF"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Urea</w:t>
            </w:r>
          </w:p>
        </w:tc>
        <w:tc>
          <w:tcPr>
            <w:tcW w:w="6469" w:type="dxa"/>
            <w:noWrap/>
            <w:vAlign w:val="center"/>
            <w:hideMark/>
          </w:tcPr>
          <w:p w14:paraId="0C1C2C3D" w14:textId="77777777" w:rsidR="005812F8" w:rsidRPr="005812F8" w:rsidRDefault="005812F8" w:rsidP="005812F8">
            <w:pPr>
              <w:spacing w:after="0" w:line="240" w:lineRule="auto"/>
              <w:rPr>
                <w:rFonts w:eastAsia="Times New Roman"/>
                <w:lang w:eastAsia="en-GB"/>
              </w:rPr>
            </w:pPr>
            <w:r w:rsidRPr="005812F8">
              <w:rPr>
                <w:rFonts w:eastAsia="Times New Roman"/>
                <w:lang w:eastAsia="en-GB"/>
              </w:rPr>
              <w:t>A waste product filtered by the kidneys. Accumulation occurs when kidney function declines.</w:t>
            </w:r>
          </w:p>
        </w:tc>
      </w:tr>
      <w:tr w:rsidR="005812F8" w:rsidRPr="005812F8" w14:paraId="2E8E48A4" w14:textId="77777777" w:rsidTr="002A409F">
        <w:tc>
          <w:tcPr>
            <w:tcW w:w="2547" w:type="dxa"/>
            <w:noWrap/>
            <w:vAlign w:val="center"/>
          </w:tcPr>
          <w:p w14:paraId="795845AE" w14:textId="77777777" w:rsidR="005812F8" w:rsidRPr="005812F8" w:rsidRDefault="005812F8" w:rsidP="005812F8">
            <w:pPr>
              <w:spacing w:after="0" w:line="240" w:lineRule="auto"/>
              <w:rPr>
                <w:rFonts w:eastAsia="Times New Roman"/>
                <w:lang w:eastAsia="en-GB"/>
              </w:rPr>
            </w:pPr>
          </w:p>
        </w:tc>
        <w:tc>
          <w:tcPr>
            <w:tcW w:w="6469" w:type="dxa"/>
            <w:noWrap/>
            <w:vAlign w:val="center"/>
          </w:tcPr>
          <w:p w14:paraId="4A76119B" w14:textId="77777777" w:rsidR="005812F8" w:rsidRPr="005812F8" w:rsidRDefault="005812F8" w:rsidP="005812F8">
            <w:pPr>
              <w:spacing w:after="0" w:line="240" w:lineRule="auto"/>
              <w:rPr>
                <w:rFonts w:eastAsia="Times New Roman"/>
                <w:lang w:eastAsia="en-GB"/>
              </w:rPr>
            </w:pPr>
          </w:p>
        </w:tc>
      </w:tr>
      <w:tr w:rsidR="005812F8" w:rsidRPr="005812F8" w14:paraId="24AC4FD5" w14:textId="77777777" w:rsidTr="002A409F">
        <w:tc>
          <w:tcPr>
            <w:tcW w:w="2547" w:type="dxa"/>
            <w:noWrap/>
            <w:vAlign w:val="center"/>
          </w:tcPr>
          <w:p w14:paraId="25FB859F" w14:textId="77777777" w:rsidR="005812F8" w:rsidRPr="005812F8" w:rsidRDefault="005812F8" w:rsidP="005812F8">
            <w:pPr>
              <w:spacing w:after="0" w:line="240" w:lineRule="auto"/>
              <w:rPr>
                <w:rFonts w:eastAsia="Times New Roman"/>
                <w:lang w:eastAsia="en-GB"/>
              </w:rPr>
            </w:pPr>
          </w:p>
        </w:tc>
        <w:tc>
          <w:tcPr>
            <w:tcW w:w="6469" w:type="dxa"/>
            <w:noWrap/>
            <w:vAlign w:val="center"/>
          </w:tcPr>
          <w:p w14:paraId="3D41E99F" w14:textId="7CA56C81" w:rsidR="005812F8" w:rsidRPr="005812F8" w:rsidRDefault="005812F8" w:rsidP="005812F8">
            <w:pPr>
              <w:spacing w:after="0" w:line="240" w:lineRule="auto"/>
              <w:rPr>
                <w:rFonts w:eastAsia="Times New Roman"/>
                <w:lang w:eastAsia="en-GB"/>
              </w:rPr>
            </w:pPr>
          </w:p>
        </w:tc>
      </w:tr>
      <w:tr w:rsidR="005812F8" w:rsidRPr="005812F8" w14:paraId="272B1630" w14:textId="77777777" w:rsidTr="002A409F">
        <w:tc>
          <w:tcPr>
            <w:tcW w:w="2547" w:type="dxa"/>
            <w:noWrap/>
            <w:vAlign w:val="center"/>
          </w:tcPr>
          <w:p w14:paraId="00F9911C" w14:textId="77777777" w:rsidR="005812F8" w:rsidRPr="005812F8" w:rsidRDefault="005812F8" w:rsidP="005812F8">
            <w:pPr>
              <w:spacing w:after="0" w:line="240" w:lineRule="auto"/>
              <w:rPr>
                <w:rFonts w:eastAsia="Times New Roman"/>
                <w:lang w:eastAsia="en-GB"/>
              </w:rPr>
            </w:pPr>
          </w:p>
        </w:tc>
        <w:tc>
          <w:tcPr>
            <w:tcW w:w="6469" w:type="dxa"/>
            <w:noWrap/>
            <w:vAlign w:val="center"/>
          </w:tcPr>
          <w:p w14:paraId="01409F47" w14:textId="77777777" w:rsidR="005812F8" w:rsidRPr="005812F8" w:rsidRDefault="005812F8" w:rsidP="005812F8">
            <w:pPr>
              <w:spacing w:after="0" w:line="240" w:lineRule="auto"/>
              <w:rPr>
                <w:rFonts w:eastAsia="Times New Roman"/>
                <w:lang w:eastAsia="en-GB"/>
              </w:rPr>
            </w:pPr>
          </w:p>
        </w:tc>
      </w:tr>
      <w:tr w:rsidR="005812F8" w:rsidRPr="005812F8" w14:paraId="429BA960" w14:textId="77777777" w:rsidTr="002A409F">
        <w:tc>
          <w:tcPr>
            <w:tcW w:w="2547" w:type="dxa"/>
            <w:noWrap/>
            <w:vAlign w:val="center"/>
          </w:tcPr>
          <w:p w14:paraId="517099D1" w14:textId="77777777" w:rsidR="005812F8" w:rsidRPr="005812F8" w:rsidRDefault="005812F8" w:rsidP="005812F8">
            <w:pPr>
              <w:spacing w:after="0" w:line="240" w:lineRule="auto"/>
              <w:rPr>
                <w:rFonts w:eastAsia="Times New Roman"/>
                <w:lang w:eastAsia="en-GB"/>
              </w:rPr>
            </w:pPr>
          </w:p>
        </w:tc>
        <w:tc>
          <w:tcPr>
            <w:tcW w:w="6469" w:type="dxa"/>
            <w:noWrap/>
            <w:vAlign w:val="center"/>
          </w:tcPr>
          <w:p w14:paraId="67C9C51C" w14:textId="77777777" w:rsidR="005812F8" w:rsidRPr="005812F8" w:rsidRDefault="005812F8" w:rsidP="005812F8">
            <w:pPr>
              <w:spacing w:after="0" w:line="240" w:lineRule="auto"/>
              <w:rPr>
                <w:rFonts w:eastAsia="Times New Roman"/>
                <w:lang w:eastAsia="en-GB"/>
              </w:rPr>
            </w:pPr>
          </w:p>
        </w:tc>
      </w:tr>
    </w:tbl>
    <w:p w14:paraId="718B6260" w14:textId="77777777" w:rsidR="005812F8" w:rsidRDefault="005812F8" w:rsidP="007F437A">
      <w:pPr>
        <w:rPr>
          <w:b/>
          <w:bCs/>
        </w:rPr>
      </w:pPr>
    </w:p>
    <w:sectPr w:rsidR="005812F8" w:rsidSect="007F437A">
      <w:headerReference w:type="default" r:id="rId8"/>
      <w:footerReference w:type="default" r:id="rId9"/>
      <w:pgSz w:w="11906" w:h="16838"/>
      <w:pgMar w:top="1247" w:right="1440" w:bottom="1440"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A66B3" w14:textId="77777777" w:rsidR="003321DC" w:rsidRDefault="003321DC">
      <w:pPr>
        <w:spacing w:after="0" w:line="240" w:lineRule="auto"/>
      </w:pPr>
      <w:r>
        <w:separator/>
      </w:r>
    </w:p>
  </w:endnote>
  <w:endnote w:type="continuationSeparator" w:id="0">
    <w:p w14:paraId="2F208E66" w14:textId="77777777" w:rsidR="003321DC" w:rsidRDefault="00332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A6561724-6B66-4281-A4E0-4C5F42796501}"/>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embedRegular r:id="rId2" w:fontKey="{BF7CB09B-0AAB-4F82-8550-5C020E6D5660}"/>
  </w:font>
  <w:font w:name="Calibri">
    <w:panose1 w:val="020F0502020204030204"/>
    <w:charset w:val="00"/>
    <w:family w:val="swiss"/>
    <w:pitch w:val="variable"/>
    <w:sig w:usb0="E4002EFF" w:usb1="C200247B" w:usb2="00000009" w:usb3="00000000" w:csb0="000001FF" w:csb1="00000000"/>
    <w:embedRegular r:id="rId3" w:fontKey="{DF3B2DCE-1D4F-4BD5-A230-F9E7FA08F5EB}"/>
  </w:font>
  <w:font w:name="Arial Narrow">
    <w:panose1 w:val="020B0606020202030204"/>
    <w:charset w:val="00"/>
    <w:family w:val="swiss"/>
    <w:pitch w:val="variable"/>
    <w:sig w:usb0="00000287" w:usb1="00000800" w:usb2="00000000" w:usb3="00000000" w:csb0="0000009F" w:csb1="00000000"/>
    <w:embedRegular r:id="rId4" w:fontKey="{3B636A1D-D7A7-47AE-8C67-12942F7FDC1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EBE0A" w14:textId="77777777" w:rsidR="00BA55BE" w:rsidRDefault="00BA55BE" w:rsidP="00BA55BE">
    <w:pPr>
      <w:pBdr>
        <w:top w:val="nil"/>
        <w:left w:val="nil"/>
        <w:bottom w:val="nil"/>
        <w:right w:val="nil"/>
        <w:between w:val="nil"/>
      </w:pBdr>
      <w:tabs>
        <w:tab w:val="center" w:pos="4513"/>
        <w:tab w:val="right" w:pos="9026"/>
      </w:tabs>
      <w:spacing w:after="0" w:line="240" w:lineRule="auto"/>
      <w:jc w:val="right"/>
      <w:rPr>
        <w:sz w:val="20"/>
        <w:szCs w:val="20"/>
      </w:rPr>
    </w:pPr>
  </w:p>
  <w:tbl>
    <w:tblPr>
      <w:tblStyle w:val="a3"/>
      <w:tblW w:w="9016"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4962"/>
      <w:gridCol w:w="4054"/>
    </w:tblGrid>
    <w:tr w:rsidR="00BA55BE" w14:paraId="2E806E3E" w14:textId="77777777" w:rsidTr="00D14F4B">
      <w:tc>
        <w:tcPr>
          <w:tcW w:w="9016" w:type="dxa"/>
          <w:gridSpan w:val="2"/>
          <w:tcBorders>
            <w:bottom w:val="nil"/>
          </w:tcBorders>
        </w:tcPr>
        <w:p w14:paraId="004D3F42" w14:textId="77777777" w:rsidR="00BA55BE" w:rsidRDefault="00BA55BE" w:rsidP="00BA55BE">
          <w:pPr>
            <w:pBdr>
              <w:top w:val="nil"/>
              <w:left w:val="nil"/>
              <w:bottom w:val="nil"/>
              <w:right w:val="nil"/>
              <w:between w:val="nil"/>
            </w:pBdr>
            <w:tabs>
              <w:tab w:val="center" w:pos="4513"/>
              <w:tab w:val="right" w:pos="9026"/>
            </w:tabs>
            <w:spacing w:after="120"/>
            <w:rPr>
              <w:sz w:val="18"/>
              <w:szCs w:val="18"/>
            </w:rPr>
          </w:pPr>
          <w:r>
            <w:rPr>
              <w:sz w:val="20"/>
              <w:szCs w:val="20"/>
            </w:rPr>
            <w:t xml:space="preserve">Health and Science: </w:t>
          </w:r>
          <w:r w:rsidRPr="00CB72EC">
            <w:rPr>
              <w:sz w:val="20"/>
              <w:szCs w:val="20"/>
            </w:rPr>
            <w:t>The development, impact and management of disorders (Health)</w:t>
          </w:r>
        </w:p>
      </w:tc>
    </w:tr>
    <w:tr w:rsidR="00BA55BE" w14:paraId="648715FB" w14:textId="77777777" w:rsidTr="00D14F4B">
      <w:tc>
        <w:tcPr>
          <w:tcW w:w="4962" w:type="dxa"/>
          <w:tcBorders>
            <w:top w:val="nil"/>
            <w:bottom w:val="single" w:sz="12" w:space="0" w:color="E2EEBE"/>
          </w:tcBorders>
        </w:tcPr>
        <w:p w14:paraId="1011FAE6" w14:textId="7F64ACEC" w:rsidR="00BA55BE" w:rsidRDefault="00BA55BE" w:rsidP="00BA55BE">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853A04">
            <w:rPr>
              <w:sz w:val="20"/>
              <w:szCs w:val="20"/>
            </w:rPr>
            <w:t>September</w:t>
          </w:r>
          <w:r w:rsidRPr="00CB72EC">
            <w:rPr>
              <w:sz w:val="20"/>
              <w:szCs w:val="20"/>
            </w:rPr>
            <w:t xml:space="preserve"> 2026</w:t>
          </w:r>
        </w:p>
      </w:tc>
      <w:tc>
        <w:tcPr>
          <w:tcW w:w="4054" w:type="dxa"/>
          <w:tcBorders>
            <w:top w:val="nil"/>
            <w:bottom w:val="single" w:sz="12" w:space="0" w:color="E2EEBE"/>
          </w:tcBorders>
          <w:vAlign w:val="bottom"/>
        </w:tcPr>
        <w:p w14:paraId="1CD2F82A" w14:textId="77777777" w:rsidR="00BA55BE" w:rsidRDefault="00BA55BE" w:rsidP="00BA55BE">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2D633D43" w14:textId="77777777" w:rsidR="00BA55BE" w:rsidRDefault="00BA55BE" w:rsidP="00BA55BE">
    <w:pPr>
      <w:pBdr>
        <w:top w:val="nil"/>
        <w:left w:val="nil"/>
        <w:bottom w:val="nil"/>
        <w:right w:val="nil"/>
        <w:between w:val="nil"/>
      </w:pBdr>
      <w:tabs>
        <w:tab w:val="center" w:pos="4513"/>
        <w:tab w:val="right" w:pos="9026"/>
      </w:tabs>
      <w:spacing w:after="0" w:line="240" w:lineRule="auto"/>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87CE3" w14:textId="77777777" w:rsidR="003321DC" w:rsidRDefault="003321DC">
      <w:pPr>
        <w:spacing w:after="0" w:line="240" w:lineRule="auto"/>
      </w:pPr>
      <w:r>
        <w:separator/>
      </w:r>
    </w:p>
  </w:footnote>
  <w:footnote w:type="continuationSeparator" w:id="0">
    <w:p w14:paraId="5DC0269C" w14:textId="77777777" w:rsidR="003321DC" w:rsidRDefault="00332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0"/>
      <w:tblW w:w="901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2268"/>
      <w:gridCol w:w="6748"/>
    </w:tblGrid>
    <w:tr w:rsidR="00C91079" w14:paraId="4EA92A6F" w14:textId="77777777" w:rsidTr="005812F8">
      <w:tc>
        <w:tcPr>
          <w:tcW w:w="2268" w:type="dxa"/>
        </w:tcPr>
        <w:p w14:paraId="06A8928C" w14:textId="77777777" w:rsidR="00C91079" w:rsidRDefault="00C91079" w:rsidP="00C91079">
          <w:pPr>
            <w:pBdr>
              <w:top w:val="nil"/>
              <w:left w:val="nil"/>
              <w:bottom w:val="nil"/>
              <w:right w:val="nil"/>
              <w:between w:val="nil"/>
            </w:pBdr>
            <w:tabs>
              <w:tab w:val="center" w:pos="4513"/>
              <w:tab w:val="right" w:pos="9026"/>
            </w:tabs>
            <w:spacing w:after="120"/>
            <w:rPr>
              <w:sz w:val="20"/>
              <w:szCs w:val="20"/>
            </w:rPr>
          </w:pPr>
        </w:p>
      </w:tc>
      <w:tc>
        <w:tcPr>
          <w:tcW w:w="6748" w:type="dxa"/>
        </w:tcPr>
        <w:p w14:paraId="13F23A09" w14:textId="69735378" w:rsidR="00C91079" w:rsidRPr="006E306A" w:rsidRDefault="005C669D" w:rsidP="00C91079">
          <w:pPr>
            <w:pBdr>
              <w:top w:val="nil"/>
              <w:left w:val="nil"/>
              <w:bottom w:val="nil"/>
              <w:right w:val="nil"/>
              <w:between w:val="nil"/>
            </w:pBdr>
            <w:tabs>
              <w:tab w:val="center" w:pos="4513"/>
              <w:tab w:val="right" w:pos="9026"/>
            </w:tabs>
            <w:spacing w:after="120"/>
            <w:jc w:val="right"/>
            <w:rPr>
              <w:color w:val="000000" w:themeColor="text1"/>
              <w:sz w:val="20"/>
              <w:szCs w:val="20"/>
            </w:rPr>
          </w:pPr>
          <w:r>
            <w:rPr>
              <w:color w:val="000000" w:themeColor="text1"/>
              <w:sz w:val="20"/>
              <w:szCs w:val="20"/>
            </w:rPr>
            <w:t>Glossary</w:t>
          </w:r>
        </w:p>
      </w:tc>
    </w:tr>
    <w:tr w:rsidR="005812F8" w14:paraId="23ED1AAF" w14:textId="77777777" w:rsidTr="00D14F4B">
      <w:tc>
        <w:tcPr>
          <w:tcW w:w="2268" w:type="dxa"/>
          <w:tcBorders>
            <w:bottom w:val="single" w:sz="4" w:space="0" w:color="E2EEBE"/>
          </w:tcBorders>
        </w:tcPr>
        <w:p w14:paraId="0769EE79" w14:textId="77777777" w:rsidR="005812F8" w:rsidRDefault="005812F8" w:rsidP="00C91079">
          <w:pPr>
            <w:pBdr>
              <w:top w:val="nil"/>
              <w:left w:val="nil"/>
              <w:bottom w:val="nil"/>
              <w:right w:val="nil"/>
              <w:between w:val="nil"/>
            </w:pBdr>
            <w:tabs>
              <w:tab w:val="center" w:pos="4513"/>
              <w:tab w:val="right" w:pos="9026"/>
            </w:tabs>
            <w:spacing w:after="120"/>
            <w:rPr>
              <w:sz w:val="20"/>
              <w:szCs w:val="20"/>
            </w:rPr>
          </w:pPr>
        </w:p>
      </w:tc>
      <w:tc>
        <w:tcPr>
          <w:tcW w:w="6748" w:type="dxa"/>
          <w:tcBorders>
            <w:bottom w:val="single" w:sz="4" w:space="0" w:color="E2EEBE"/>
          </w:tcBorders>
        </w:tcPr>
        <w:p w14:paraId="05EE5986" w14:textId="77777777" w:rsidR="005812F8" w:rsidRDefault="005812F8" w:rsidP="00C91079">
          <w:pPr>
            <w:pBdr>
              <w:top w:val="nil"/>
              <w:left w:val="nil"/>
              <w:bottom w:val="nil"/>
              <w:right w:val="nil"/>
              <w:between w:val="nil"/>
            </w:pBdr>
            <w:tabs>
              <w:tab w:val="center" w:pos="4513"/>
              <w:tab w:val="right" w:pos="9026"/>
            </w:tabs>
            <w:spacing w:after="120"/>
            <w:jc w:val="right"/>
            <w:rPr>
              <w:color w:val="000000" w:themeColor="text1"/>
              <w:sz w:val="20"/>
              <w:szCs w:val="20"/>
            </w:rPr>
          </w:pPr>
        </w:p>
      </w:tc>
    </w:tr>
  </w:tbl>
  <w:p w14:paraId="02F76E12" w14:textId="2E5BCC34" w:rsidR="00CB72EC" w:rsidRPr="00C91079" w:rsidRDefault="00C91079" w:rsidP="005812F8">
    <w:pPr>
      <w:pBdr>
        <w:top w:val="nil"/>
        <w:left w:val="nil"/>
        <w:bottom w:val="nil"/>
        <w:right w:val="nil"/>
        <w:between w:val="nil"/>
      </w:pBdr>
      <w:tabs>
        <w:tab w:val="center" w:pos="4513"/>
        <w:tab w:val="right" w:pos="9026"/>
      </w:tabs>
      <w:spacing w:after="0" w:line="240" w:lineRule="auto"/>
    </w:pPr>
    <w:r>
      <w:rPr>
        <w:noProof/>
      </w:rPr>
      <w:drawing>
        <wp:anchor distT="0" distB="0" distL="114300" distR="114300" simplePos="0" relativeHeight="251667456" behindDoc="0" locked="0" layoutInCell="1" hidden="0" allowOverlap="1" wp14:anchorId="52BA3AC8" wp14:editId="4D6DECF6">
          <wp:simplePos x="0" y="0"/>
          <wp:positionH relativeFrom="column">
            <wp:posOffset>1</wp:posOffset>
          </wp:positionH>
          <wp:positionV relativeFrom="paragraph">
            <wp:posOffset>-601344</wp:posOffset>
          </wp:positionV>
          <wp:extent cx="1137557" cy="477540"/>
          <wp:effectExtent l="0" t="0" r="0" b="0"/>
          <wp:wrapNone/>
          <wp:docPr id="1789836577"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EB2F3"/>
    <w:multiLevelType w:val="hybridMultilevel"/>
    <w:tmpl w:val="9F8059E0"/>
    <w:lvl w:ilvl="0" w:tplc="7E9EE30C">
      <w:start w:val="1"/>
      <w:numFmt w:val="bullet"/>
      <w:lvlText w:val=""/>
      <w:lvlJc w:val="left"/>
      <w:pPr>
        <w:ind w:left="720" w:hanging="360"/>
      </w:pPr>
      <w:rPr>
        <w:rFonts w:ascii="Symbol" w:hAnsi="Symbol" w:hint="default"/>
      </w:rPr>
    </w:lvl>
    <w:lvl w:ilvl="1" w:tplc="F55C4EB4">
      <w:start w:val="1"/>
      <w:numFmt w:val="bullet"/>
      <w:lvlText w:val="o"/>
      <w:lvlJc w:val="left"/>
      <w:pPr>
        <w:ind w:left="1440" w:hanging="360"/>
      </w:pPr>
      <w:rPr>
        <w:rFonts w:ascii="Courier New" w:hAnsi="Courier New" w:hint="default"/>
      </w:rPr>
    </w:lvl>
    <w:lvl w:ilvl="2" w:tplc="E8CEEA62">
      <w:start w:val="1"/>
      <w:numFmt w:val="bullet"/>
      <w:lvlText w:val=""/>
      <w:lvlJc w:val="left"/>
      <w:pPr>
        <w:ind w:left="2160" w:hanging="360"/>
      </w:pPr>
      <w:rPr>
        <w:rFonts w:ascii="Wingdings" w:hAnsi="Wingdings" w:hint="default"/>
      </w:rPr>
    </w:lvl>
    <w:lvl w:ilvl="3" w:tplc="60CAC486">
      <w:start w:val="1"/>
      <w:numFmt w:val="bullet"/>
      <w:lvlText w:val=""/>
      <w:lvlJc w:val="left"/>
      <w:pPr>
        <w:ind w:left="2880" w:hanging="360"/>
      </w:pPr>
      <w:rPr>
        <w:rFonts w:ascii="Symbol" w:hAnsi="Symbol" w:hint="default"/>
      </w:rPr>
    </w:lvl>
    <w:lvl w:ilvl="4" w:tplc="F59645E6">
      <w:start w:val="1"/>
      <w:numFmt w:val="bullet"/>
      <w:lvlText w:val="o"/>
      <w:lvlJc w:val="left"/>
      <w:pPr>
        <w:ind w:left="3600" w:hanging="360"/>
      </w:pPr>
      <w:rPr>
        <w:rFonts w:ascii="Courier New" w:hAnsi="Courier New" w:hint="default"/>
      </w:rPr>
    </w:lvl>
    <w:lvl w:ilvl="5" w:tplc="F3A6D84A">
      <w:start w:val="1"/>
      <w:numFmt w:val="bullet"/>
      <w:lvlText w:val=""/>
      <w:lvlJc w:val="left"/>
      <w:pPr>
        <w:ind w:left="4320" w:hanging="360"/>
      </w:pPr>
      <w:rPr>
        <w:rFonts w:ascii="Wingdings" w:hAnsi="Wingdings" w:hint="default"/>
      </w:rPr>
    </w:lvl>
    <w:lvl w:ilvl="6" w:tplc="4546E4DE">
      <w:start w:val="1"/>
      <w:numFmt w:val="bullet"/>
      <w:lvlText w:val=""/>
      <w:lvlJc w:val="left"/>
      <w:pPr>
        <w:ind w:left="5040" w:hanging="360"/>
      </w:pPr>
      <w:rPr>
        <w:rFonts w:ascii="Symbol" w:hAnsi="Symbol" w:hint="default"/>
      </w:rPr>
    </w:lvl>
    <w:lvl w:ilvl="7" w:tplc="B3C04B70">
      <w:start w:val="1"/>
      <w:numFmt w:val="bullet"/>
      <w:lvlText w:val="o"/>
      <w:lvlJc w:val="left"/>
      <w:pPr>
        <w:ind w:left="5760" w:hanging="360"/>
      </w:pPr>
      <w:rPr>
        <w:rFonts w:ascii="Courier New" w:hAnsi="Courier New" w:hint="default"/>
      </w:rPr>
    </w:lvl>
    <w:lvl w:ilvl="8" w:tplc="5F6632D0">
      <w:start w:val="1"/>
      <w:numFmt w:val="bullet"/>
      <w:lvlText w:val=""/>
      <w:lvlJc w:val="left"/>
      <w:pPr>
        <w:ind w:left="6480" w:hanging="360"/>
      </w:pPr>
      <w:rPr>
        <w:rFonts w:ascii="Wingdings" w:hAnsi="Wingdings" w:hint="default"/>
      </w:rPr>
    </w:lvl>
  </w:abstractNum>
  <w:abstractNum w:abstractNumId="1" w15:restartNumberingAfterBreak="0">
    <w:nsid w:val="13599A05"/>
    <w:multiLevelType w:val="hybridMultilevel"/>
    <w:tmpl w:val="0276AEBC"/>
    <w:lvl w:ilvl="0" w:tplc="E91A292C">
      <w:start w:val="1"/>
      <w:numFmt w:val="bullet"/>
      <w:lvlText w:val=""/>
      <w:lvlJc w:val="left"/>
      <w:pPr>
        <w:ind w:left="720" w:hanging="360"/>
      </w:pPr>
      <w:rPr>
        <w:rFonts w:ascii="Symbol" w:hAnsi="Symbol" w:hint="default"/>
      </w:rPr>
    </w:lvl>
    <w:lvl w:ilvl="1" w:tplc="DB283186">
      <w:start w:val="1"/>
      <w:numFmt w:val="bullet"/>
      <w:lvlText w:val="o"/>
      <w:lvlJc w:val="left"/>
      <w:pPr>
        <w:ind w:left="1440" w:hanging="360"/>
      </w:pPr>
      <w:rPr>
        <w:rFonts w:ascii="Courier New" w:hAnsi="Courier New" w:hint="default"/>
      </w:rPr>
    </w:lvl>
    <w:lvl w:ilvl="2" w:tplc="2BCA4F3C">
      <w:start w:val="1"/>
      <w:numFmt w:val="bullet"/>
      <w:lvlText w:val=""/>
      <w:lvlJc w:val="left"/>
      <w:pPr>
        <w:ind w:left="2160" w:hanging="360"/>
      </w:pPr>
      <w:rPr>
        <w:rFonts w:ascii="Wingdings" w:hAnsi="Wingdings" w:hint="default"/>
      </w:rPr>
    </w:lvl>
    <w:lvl w:ilvl="3" w:tplc="18EECDA4">
      <w:start w:val="1"/>
      <w:numFmt w:val="bullet"/>
      <w:lvlText w:val=""/>
      <w:lvlJc w:val="left"/>
      <w:pPr>
        <w:ind w:left="2880" w:hanging="360"/>
      </w:pPr>
      <w:rPr>
        <w:rFonts w:ascii="Symbol" w:hAnsi="Symbol" w:hint="default"/>
      </w:rPr>
    </w:lvl>
    <w:lvl w:ilvl="4" w:tplc="ADAC559A">
      <w:start w:val="1"/>
      <w:numFmt w:val="bullet"/>
      <w:lvlText w:val="o"/>
      <w:lvlJc w:val="left"/>
      <w:pPr>
        <w:ind w:left="3600" w:hanging="360"/>
      </w:pPr>
      <w:rPr>
        <w:rFonts w:ascii="Courier New" w:hAnsi="Courier New" w:hint="default"/>
      </w:rPr>
    </w:lvl>
    <w:lvl w:ilvl="5" w:tplc="8930763E">
      <w:start w:val="1"/>
      <w:numFmt w:val="bullet"/>
      <w:lvlText w:val=""/>
      <w:lvlJc w:val="left"/>
      <w:pPr>
        <w:ind w:left="4320" w:hanging="360"/>
      </w:pPr>
      <w:rPr>
        <w:rFonts w:ascii="Wingdings" w:hAnsi="Wingdings" w:hint="default"/>
      </w:rPr>
    </w:lvl>
    <w:lvl w:ilvl="6" w:tplc="CEB80C60">
      <w:start w:val="1"/>
      <w:numFmt w:val="bullet"/>
      <w:lvlText w:val=""/>
      <w:lvlJc w:val="left"/>
      <w:pPr>
        <w:ind w:left="5040" w:hanging="360"/>
      </w:pPr>
      <w:rPr>
        <w:rFonts w:ascii="Symbol" w:hAnsi="Symbol" w:hint="default"/>
      </w:rPr>
    </w:lvl>
    <w:lvl w:ilvl="7" w:tplc="FA5E9900">
      <w:start w:val="1"/>
      <w:numFmt w:val="bullet"/>
      <w:lvlText w:val="o"/>
      <w:lvlJc w:val="left"/>
      <w:pPr>
        <w:ind w:left="5760" w:hanging="360"/>
      </w:pPr>
      <w:rPr>
        <w:rFonts w:ascii="Courier New" w:hAnsi="Courier New" w:hint="default"/>
      </w:rPr>
    </w:lvl>
    <w:lvl w:ilvl="8" w:tplc="2474DD4A">
      <w:start w:val="1"/>
      <w:numFmt w:val="bullet"/>
      <w:lvlText w:val=""/>
      <w:lvlJc w:val="left"/>
      <w:pPr>
        <w:ind w:left="6480" w:hanging="360"/>
      </w:pPr>
      <w:rPr>
        <w:rFonts w:ascii="Wingdings" w:hAnsi="Wingdings" w:hint="default"/>
      </w:rPr>
    </w:lvl>
  </w:abstractNum>
  <w:abstractNum w:abstractNumId="2" w15:restartNumberingAfterBreak="0">
    <w:nsid w:val="20B3B6FE"/>
    <w:multiLevelType w:val="hybridMultilevel"/>
    <w:tmpl w:val="B260A0F6"/>
    <w:lvl w:ilvl="0" w:tplc="6BA8ABA0">
      <w:start w:val="5"/>
      <w:numFmt w:val="decimal"/>
      <w:lvlText w:val="%1."/>
      <w:lvlJc w:val="left"/>
      <w:pPr>
        <w:ind w:left="720" w:hanging="360"/>
      </w:pPr>
    </w:lvl>
    <w:lvl w:ilvl="1" w:tplc="AF9C6970">
      <w:start w:val="1"/>
      <w:numFmt w:val="lowerLetter"/>
      <w:lvlText w:val="%2."/>
      <w:lvlJc w:val="left"/>
      <w:pPr>
        <w:ind w:left="1440" w:hanging="360"/>
      </w:pPr>
    </w:lvl>
    <w:lvl w:ilvl="2" w:tplc="599AC6AA">
      <w:start w:val="1"/>
      <w:numFmt w:val="lowerRoman"/>
      <w:lvlText w:val="%3."/>
      <w:lvlJc w:val="right"/>
      <w:pPr>
        <w:ind w:left="2160" w:hanging="180"/>
      </w:pPr>
    </w:lvl>
    <w:lvl w:ilvl="3" w:tplc="E608678C">
      <w:start w:val="1"/>
      <w:numFmt w:val="decimal"/>
      <w:lvlText w:val="%4."/>
      <w:lvlJc w:val="left"/>
      <w:pPr>
        <w:ind w:left="2880" w:hanging="360"/>
      </w:pPr>
    </w:lvl>
    <w:lvl w:ilvl="4" w:tplc="E5B632D2">
      <w:start w:val="1"/>
      <w:numFmt w:val="lowerLetter"/>
      <w:lvlText w:val="%5."/>
      <w:lvlJc w:val="left"/>
      <w:pPr>
        <w:ind w:left="3600" w:hanging="360"/>
      </w:pPr>
    </w:lvl>
    <w:lvl w:ilvl="5" w:tplc="FBCC6618">
      <w:start w:val="1"/>
      <w:numFmt w:val="lowerRoman"/>
      <w:lvlText w:val="%6."/>
      <w:lvlJc w:val="right"/>
      <w:pPr>
        <w:ind w:left="4320" w:hanging="180"/>
      </w:pPr>
    </w:lvl>
    <w:lvl w:ilvl="6" w:tplc="227421D8">
      <w:start w:val="1"/>
      <w:numFmt w:val="decimal"/>
      <w:lvlText w:val="%7."/>
      <w:lvlJc w:val="left"/>
      <w:pPr>
        <w:ind w:left="5040" w:hanging="360"/>
      </w:pPr>
    </w:lvl>
    <w:lvl w:ilvl="7" w:tplc="A46C3892">
      <w:start w:val="1"/>
      <w:numFmt w:val="lowerLetter"/>
      <w:lvlText w:val="%8."/>
      <w:lvlJc w:val="left"/>
      <w:pPr>
        <w:ind w:left="5760" w:hanging="360"/>
      </w:pPr>
    </w:lvl>
    <w:lvl w:ilvl="8" w:tplc="9E361188">
      <w:start w:val="1"/>
      <w:numFmt w:val="lowerRoman"/>
      <w:lvlText w:val="%9."/>
      <w:lvlJc w:val="right"/>
      <w:pPr>
        <w:ind w:left="6480" w:hanging="180"/>
      </w:pPr>
    </w:lvl>
  </w:abstractNum>
  <w:abstractNum w:abstractNumId="3" w15:restartNumberingAfterBreak="0">
    <w:nsid w:val="283430B2"/>
    <w:multiLevelType w:val="hybridMultilevel"/>
    <w:tmpl w:val="8064DB18"/>
    <w:lvl w:ilvl="0" w:tplc="ACCA5026">
      <w:start w:val="1"/>
      <w:numFmt w:val="decimal"/>
      <w:lvlText w:val="%1."/>
      <w:lvlJc w:val="left"/>
      <w:pPr>
        <w:ind w:left="720" w:hanging="360"/>
      </w:pPr>
    </w:lvl>
    <w:lvl w:ilvl="1" w:tplc="1EE0BA28">
      <w:start w:val="1"/>
      <w:numFmt w:val="lowerLetter"/>
      <w:lvlText w:val="%2."/>
      <w:lvlJc w:val="left"/>
      <w:pPr>
        <w:ind w:left="1440" w:hanging="360"/>
      </w:pPr>
    </w:lvl>
    <w:lvl w:ilvl="2" w:tplc="34F2782A">
      <w:start w:val="1"/>
      <w:numFmt w:val="lowerRoman"/>
      <w:lvlText w:val="%3."/>
      <w:lvlJc w:val="right"/>
      <w:pPr>
        <w:ind w:left="2160" w:hanging="180"/>
      </w:pPr>
    </w:lvl>
    <w:lvl w:ilvl="3" w:tplc="6D6A035C">
      <w:start w:val="1"/>
      <w:numFmt w:val="decimal"/>
      <w:lvlText w:val="%4."/>
      <w:lvlJc w:val="left"/>
      <w:pPr>
        <w:ind w:left="2880" w:hanging="360"/>
      </w:pPr>
    </w:lvl>
    <w:lvl w:ilvl="4" w:tplc="498E348A">
      <w:start w:val="1"/>
      <w:numFmt w:val="lowerLetter"/>
      <w:lvlText w:val="%5."/>
      <w:lvlJc w:val="left"/>
      <w:pPr>
        <w:ind w:left="3600" w:hanging="360"/>
      </w:pPr>
    </w:lvl>
    <w:lvl w:ilvl="5" w:tplc="0E6EDEE2">
      <w:start w:val="1"/>
      <w:numFmt w:val="lowerRoman"/>
      <w:lvlText w:val="%6."/>
      <w:lvlJc w:val="right"/>
      <w:pPr>
        <w:ind w:left="4320" w:hanging="180"/>
      </w:pPr>
    </w:lvl>
    <w:lvl w:ilvl="6" w:tplc="09569DA8">
      <w:start w:val="1"/>
      <w:numFmt w:val="decimal"/>
      <w:lvlText w:val="%7."/>
      <w:lvlJc w:val="left"/>
      <w:pPr>
        <w:ind w:left="5040" w:hanging="360"/>
      </w:pPr>
    </w:lvl>
    <w:lvl w:ilvl="7" w:tplc="D256B78C">
      <w:start w:val="1"/>
      <w:numFmt w:val="lowerLetter"/>
      <w:lvlText w:val="%8."/>
      <w:lvlJc w:val="left"/>
      <w:pPr>
        <w:ind w:left="5760" w:hanging="360"/>
      </w:pPr>
    </w:lvl>
    <w:lvl w:ilvl="8" w:tplc="021A1A66">
      <w:start w:val="1"/>
      <w:numFmt w:val="lowerRoman"/>
      <w:lvlText w:val="%9."/>
      <w:lvlJc w:val="right"/>
      <w:pPr>
        <w:ind w:left="6480" w:hanging="180"/>
      </w:pPr>
    </w:lvl>
  </w:abstractNum>
  <w:abstractNum w:abstractNumId="4" w15:restartNumberingAfterBreak="0">
    <w:nsid w:val="31F2DC3D"/>
    <w:multiLevelType w:val="hybridMultilevel"/>
    <w:tmpl w:val="54BE4D1C"/>
    <w:lvl w:ilvl="0" w:tplc="831C2AB6">
      <w:start w:val="1"/>
      <w:numFmt w:val="bullet"/>
      <w:lvlText w:val=""/>
      <w:lvlJc w:val="left"/>
      <w:pPr>
        <w:ind w:left="720" w:hanging="360"/>
      </w:pPr>
      <w:rPr>
        <w:rFonts w:ascii="Symbol" w:hAnsi="Symbol" w:hint="default"/>
      </w:rPr>
    </w:lvl>
    <w:lvl w:ilvl="1" w:tplc="FF6A40E2">
      <w:start w:val="1"/>
      <w:numFmt w:val="bullet"/>
      <w:lvlText w:val="o"/>
      <w:lvlJc w:val="left"/>
      <w:pPr>
        <w:ind w:left="1440" w:hanging="360"/>
      </w:pPr>
      <w:rPr>
        <w:rFonts w:ascii="Courier New" w:hAnsi="Courier New" w:hint="default"/>
      </w:rPr>
    </w:lvl>
    <w:lvl w:ilvl="2" w:tplc="757C97B6">
      <w:start w:val="1"/>
      <w:numFmt w:val="bullet"/>
      <w:lvlText w:val=""/>
      <w:lvlJc w:val="left"/>
      <w:pPr>
        <w:ind w:left="2160" w:hanging="360"/>
      </w:pPr>
      <w:rPr>
        <w:rFonts w:ascii="Wingdings" w:hAnsi="Wingdings" w:hint="default"/>
      </w:rPr>
    </w:lvl>
    <w:lvl w:ilvl="3" w:tplc="B1326BAC">
      <w:start w:val="1"/>
      <w:numFmt w:val="bullet"/>
      <w:lvlText w:val=""/>
      <w:lvlJc w:val="left"/>
      <w:pPr>
        <w:ind w:left="2880" w:hanging="360"/>
      </w:pPr>
      <w:rPr>
        <w:rFonts w:ascii="Symbol" w:hAnsi="Symbol" w:hint="default"/>
      </w:rPr>
    </w:lvl>
    <w:lvl w:ilvl="4" w:tplc="0FD6F4DA">
      <w:start w:val="1"/>
      <w:numFmt w:val="bullet"/>
      <w:lvlText w:val="o"/>
      <w:lvlJc w:val="left"/>
      <w:pPr>
        <w:ind w:left="3600" w:hanging="360"/>
      </w:pPr>
      <w:rPr>
        <w:rFonts w:ascii="Courier New" w:hAnsi="Courier New" w:hint="default"/>
      </w:rPr>
    </w:lvl>
    <w:lvl w:ilvl="5" w:tplc="ECF2C714">
      <w:start w:val="1"/>
      <w:numFmt w:val="bullet"/>
      <w:lvlText w:val=""/>
      <w:lvlJc w:val="left"/>
      <w:pPr>
        <w:ind w:left="4320" w:hanging="360"/>
      </w:pPr>
      <w:rPr>
        <w:rFonts w:ascii="Wingdings" w:hAnsi="Wingdings" w:hint="default"/>
      </w:rPr>
    </w:lvl>
    <w:lvl w:ilvl="6" w:tplc="BF4449B2">
      <w:start w:val="1"/>
      <w:numFmt w:val="bullet"/>
      <w:lvlText w:val=""/>
      <w:lvlJc w:val="left"/>
      <w:pPr>
        <w:ind w:left="5040" w:hanging="360"/>
      </w:pPr>
      <w:rPr>
        <w:rFonts w:ascii="Symbol" w:hAnsi="Symbol" w:hint="default"/>
      </w:rPr>
    </w:lvl>
    <w:lvl w:ilvl="7" w:tplc="B44A0ED0">
      <w:start w:val="1"/>
      <w:numFmt w:val="bullet"/>
      <w:lvlText w:val="o"/>
      <w:lvlJc w:val="left"/>
      <w:pPr>
        <w:ind w:left="5760" w:hanging="360"/>
      </w:pPr>
      <w:rPr>
        <w:rFonts w:ascii="Courier New" w:hAnsi="Courier New" w:hint="default"/>
      </w:rPr>
    </w:lvl>
    <w:lvl w:ilvl="8" w:tplc="94A89124">
      <w:start w:val="1"/>
      <w:numFmt w:val="bullet"/>
      <w:lvlText w:val=""/>
      <w:lvlJc w:val="left"/>
      <w:pPr>
        <w:ind w:left="6480" w:hanging="360"/>
      </w:pPr>
      <w:rPr>
        <w:rFonts w:ascii="Wingdings" w:hAnsi="Wingdings" w:hint="default"/>
      </w:rPr>
    </w:lvl>
  </w:abstractNum>
  <w:abstractNum w:abstractNumId="5" w15:restartNumberingAfterBreak="0">
    <w:nsid w:val="39FF71D0"/>
    <w:multiLevelType w:val="hybridMultilevel"/>
    <w:tmpl w:val="8F52B2FE"/>
    <w:lvl w:ilvl="0" w:tplc="4FC25F5A">
      <w:start w:val="1"/>
      <w:numFmt w:val="bullet"/>
      <w:lvlText w:val=""/>
      <w:lvlJc w:val="left"/>
      <w:pPr>
        <w:ind w:left="720" w:hanging="360"/>
      </w:pPr>
      <w:rPr>
        <w:rFonts w:ascii="Symbol" w:hAnsi="Symbol" w:hint="default"/>
      </w:rPr>
    </w:lvl>
    <w:lvl w:ilvl="1" w:tplc="57ACC0FA">
      <w:start w:val="1"/>
      <w:numFmt w:val="bullet"/>
      <w:lvlText w:val="o"/>
      <w:lvlJc w:val="left"/>
      <w:pPr>
        <w:ind w:left="1440" w:hanging="360"/>
      </w:pPr>
      <w:rPr>
        <w:rFonts w:ascii="Courier New" w:hAnsi="Courier New" w:hint="default"/>
      </w:rPr>
    </w:lvl>
    <w:lvl w:ilvl="2" w:tplc="CE0AEA14">
      <w:start w:val="1"/>
      <w:numFmt w:val="bullet"/>
      <w:lvlText w:val=""/>
      <w:lvlJc w:val="left"/>
      <w:pPr>
        <w:ind w:left="2160" w:hanging="360"/>
      </w:pPr>
      <w:rPr>
        <w:rFonts w:ascii="Wingdings" w:hAnsi="Wingdings" w:hint="default"/>
      </w:rPr>
    </w:lvl>
    <w:lvl w:ilvl="3" w:tplc="C890C6F6">
      <w:start w:val="1"/>
      <w:numFmt w:val="bullet"/>
      <w:lvlText w:val=""/>
      <w:lvlJc w:val="left"/>
      <w:pPr>
        <w:ind w:left="2880" w:hanging="360"/>
      </w:pPr>
      <w:rPr>
        <w:rFonts w:ascii="Symbol" w:hAnsi="Symbol" w:hint="default"/>
      </w:rPr>
    </w:lvl>
    <w:lvl w:ilvl="4" w:tplc="54F47222">
      <w:start w:val="1"/>
      <w:numFmt w:val="bullet"/>
      <w:lvlText w:val="o"/>
      <w:lvlJc w:val="left"/>
      <w:pPr>
        <w:ind w:left="3600" w:hanging="360"/>
      </w:pPr>
      <w:rPr>
        <w:rFonts w:ascii="Courier New" w:hAnsi="Courier New" w:hint="default"/>
      </w:rPr>
    </w:lvl>
    <w:lvl w:ilvl="5" w:tplc="FADC91D2">
      <w:start w:val="1"/>
      <w:numFmt w:val="bullet"/>
      <w:lvlText w:val=""/>
      <w:lvlJc w:val="left"/>
      <w:pPr>
        <w:ind w:left="4320" w:hanging="360"/>
      </w:pPr>
      <w:rPr>
        <w:rFonts w:ascii="Wingdings" w:hAnsi="Wingdings" w:hint="default"/>
      </w:rPr>
    </w:lvl>
    <w:lvl w:ilvl="6" w:tplc="BB1EEBBA">
      <w:start w:val="1"/>
      <w:numFmt w:val="bullet"/>
      <w:lvlText w:val=""/>
      <w:lvlJc w:val="left"/>
      <w:pPr>
        <w:ind w:left="5040" w:hanging="360"/>
      </w:pPr>
      <w:rPr>
        <w:rFonts w:ascii="Symbol" w:hAnsi="Symbol" w:hint="default"/>
      </w:rPr>
    </w:lvl>
    <w:lvl w:ilvl="7" w:tplc="04CC4664">
      <w:start w:val="1"/>
      <w:numFmt w:val="bullet"/>
      <w:lvlText w:val="o"/>
      <w:lvlJc w:val="left"/>
      <w:pPr>
        <w:ind w:left="5760" w:hanging="360"/>
      </w:pPr>
      <w:rPr>
        <w:rFonts w:ascii="Courier New" w:hAnsi="Courier New" w:hint="default"/>
      </w:rPr>
    </w:lvl>
    <w:lvl w:ilvl="8" w:tplc="C4ACA974">
      <w:start w:val="1"/>
      <w:numFmt w:val="bullet"/>
      <w:lvlText w:val=""/>
      <w:lvlJc w:val="left"/>
      <w:pPr>
        <w:ind w:left="6480" w:hanging="360"/>
      </w:pPr>
      <w:rPr>
        <w:rFonts w:ascii="Wingdings" w:hAnsi="Wingdings" w:hint="default"/>
      </w:rPr>
    </w:lvl>
  </w:abstractNum>
  <w:abstractNum w:abstractNumId="6" w15:restartNumberingAfterBreak="0">
    <w:nsid w:val="42D34C91"/>
    <w:multiLevelType w:val="hybridMultilevel"/>
    <w:tmpl w:val="03C26F8A"/>
    <w:lvl w:ilvl="0" w:tplc="FFFFFFFF">
      <w:start w:val="1"/>
      <w:numFmt w:val="decimal"/>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3491A6B"/>
    <w:multiLevelType w:val="multilevel"/>
    <w:tmpl w:val="FFFFFFFF"/>
    <w:lvl w:ilvl="0">
      <w:start w:val="1"/>
      <w:numFmt w:val="decimal"/>
      <w:pStyle w:val="Tablebulletssmal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52792347"/>
    <w:multiLevelType w:val="hybridMultilevel"/>
    <w:tmpl w:val="03C26F8A"/>
    <w:lvl w:ilvl="0" w:tplc="A09A9D88">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0F4763"/>
    <w:multiLevelType w:val="hybridMultilevel"/>
    <w:tmpl w:val="EA009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0490386"/>
    <w:multiLevelType w:val="hybridMultilevel"/>
    <w:tmpl w:val="BE985D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6FD08D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F110557"/>
    <w:multiLevelType w:val="hybridMultilevel"/>
    <w:tmpl w:val="DA4EA1CA"/>
    <w:lvl w:ilvl="0" w:tplc="2B469F02">
      <w:start w:val="1"/>
      <w:numFmt w:val="bullet"/>
      <w:lvlText w:val=""/>
      <w:lvlJc w:val="left"/>
      <w:pPr>
        <w:ind w:left="720" w:hanging="360"/>
      </w:pPr>
      <w:rPr>
        <w:rFonts w:ascii="Symbol" w:hAnsi="Symbol" w:hint="default"/>
      </w:rPr>
    </w:lvl>
    <w:lvl w:ilvl="1" w:tplc="8E78F49C">
      <w:start w:val="1"/>
      <w:numFmt w:val="bullet"/>
      <w:lvlText w:val="o"/>
      <w:lvlJc w:val="left"/>
      <w:pPr>
        <w:ind w:left="1440" w:hanging="360"/>
      </w:pPr>
      <w:rPr>
        <w:rFonts w:ascii="Courier New" w:hAnsi="Courier New" w:hint="default"/>
      </w:rPr>
    </w:lvl>
    <w:lvl w:ilvl="2" w:tplc="C4B4A79C">
      <w:start w:val="1"/>
      <w:numFmt w:val="bullet"/>
      <w:lvlText w:val=""/>
      <w:lvlJc w:val="left"/>
      <w:pPr>
        <w:ind w:left="2160" w:hanging="360"/>
      </w:pPr>
      <w:rPr>
        <w:rFonts w:ascii="Wingdings" w:hAnsi="Wingdings" w:hint="default"/>
      </w:rPr>
    </w:lvl>
    <w:lvl w:ilvl="3" w:tplc="858CC5DA">
      <w:start w:val="1"/>
      <w:numFmt w:val="bullet"/>
      <w:lvlText w:val=""/>
      <w:lvlJc w:val="left"/>
      <w:pPr>
        <w:ind w:left="2880" w:hanging="360"/>
      </w:pPr>
      <w:rPr>
        <w:rFonts w:ascii="Symbol" w:hAnsi="Symbol" w:hint="default"/>
      </w:rPr>
    </w:lvl>
    <w:lvl w:ilvl="4" w:tplc="E19E23A0">
      <w:start w:val="1"/>
      <w:numFmt w:val="bullet"/>
      <w:lvlText w:val="o"/>
      <w:lvlJc w:val="left"/>
      <w:pPr>
        <w:ind w:left="3600" w:hanging="360"/>
      </w:pPr>
      <w:rPr>
        <w:rFonts w:ascii="Courier New" w:hAnsi="Courier New" w:hint="default"/>
      </w:rPr>
    </w:lvl>
    <w:lvl w:ilvl="5" w:tplc="3A24F1A4">
      <w:start w:val="1"/>
      <w:numFmt w:val="bullet"/>
      <w:lvlText w:val=""/>
      <w:lvlJc w:val="left"/>
      <w:pPr>
        <w:ind w:left="4320" w:hanging="360"/>
      </w:pPr>
      <w:rPr>
        <w:rFonts w:ascii="Wingdings" w:hAnsi="Wingdings" w:hint="default"/>
      </w:rPr>
    </w:lvl>
    <w:lvl w:ilvl="6" w:tplc="E36889DA">
      <w:start w:val="1"/>
      <w:numFmt w:val="bullet"/>
      <w:lvlText w:val=""/>
      <w:lvlJc w:val="left"/>
      <w:pPr>
        <w:ind w:left="5040" w:hanging="360"/>
      </w:pPr>
      <w:rPr>
        <w:rFonts w:ascii="Symbol" w:hAnsi="Symbol" w:hint="default"/>
      </w:rPr>
    </w:lvl>
    <w:lvl w:ilvl="7" w:tplc="FF82D40A">
      <w:start w:val="1"/>
      <w:numFmt w:val="bullet"/>
      <w:lvlText w:val="o"/>
      <w:lvlJc w:val="left"/>
      <w:pPr>
        <w:ind w:left="5760" w:hanging="360"/>
      </w:pPr>
      <w:rPr>
        <w:rFonts w:ascii="Courier New" w:hAnsi="Courier New" w:hint="default"/>
      </w:rPr>
    </w:lvl>
    <w:lvl w:ilvl="8" w:tplc="0E124B08">
      <w:start w:val="1"/>
      <w:numFmt w:val="bullet"/>
      <w:lvlText w:val=""/>
      <w:lvlJc w:val="left"/>
      <w:pPr>
        <w:ind w:left="6480" w:hanging="360"/>
      </w:pPr>
      <w:rPr>
        <w:rFonts w:ascii="Wingdings" w:hAnsi="Wingdings" w:hint="default"/>
      </w:rPr>
    </w:lvl>
  </w:abstractNum>
  <w:num w:numId="1" w16cid:durableId="1011680408">
    <w:abstractNumId w:val="5"/>
  </w:num>
  <w:num w:numId="2" w16cid:durableId="857083628">
    <w:abstractNumId w:val="1"/>
  </w:num>
  <w:num w:numId="3" w16cid:durableId="1214197642">
    <w:abstractNumId w:val="4"/>
  </w:num>
  <w:num w:numId="4" w16cid:durableId="1473791064">
    <w:abstractNumId w:val="2"/>
  </w:num>
  <w:num w:numId="5" w16cid:durableId="651833017">
    <w:abstractNumId w:val="0"/>
  </w:num>
  <w:num w:numId="6" w16cid:durableId="1708289173">
    <w:abstractNumId w:val="12"/>
  </w:num>
  <w:num w:numId="7" w16cid:durableId="717049592">
    <w:abstractNumId w:val="3"/>
  </w:num>
  <w:num w:numId="8" w16cid:durableId="1182400679">
    <w:abstractNumId w:val="11"/>
  </w:num>
  <w:num w:numId="9" w16cid:durableId="1088579864">
    <w:abstractNumId w:val="7"/>
  </w:num>
  <w:num w:numId="10" w16cid:durableId="1239099259">
    <w:abstractNumId w:val="8"/>
  </w:num>
  <w:num w:numId="11" w16cid:durableId="554197273">
    <w:abstractNumId w:val="9"/>
  </w:num>
  <w:num w:numId="12" w16cid:durableId="381102111">
    <w:abstractNumId w:val="10"/>
  </w:num>
  <w:num w:numId="13" w16cid:durableId="4274335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EyNrEwNjIwNzGxNLFU0lEKTi0uzszPAykwrgUAXL6h3iwAAAA="/>
  </w:docVars>
  <w:rsids>
    <w:rsidRoot w:val="002954EC"/>
    <w:rsid w:val="00097C0D"/>
    <w:rsid w:val="000D3293"/>
    <w:rsid w:val="0010795E"/>
    <w:rsid w:val="00155FCA"/>
    <w:rsid w:val="001D1C91"/>
    <w:rsid w:val="00242C13"/>
    <w:rsid w:val="00291537"/>
    <w:rsid w:val="00294114"/>
    <w:rsid w:val="002954EC"/>
    <w:rsid w:val="002A409F"/>
    <w:rsid w:val="002D7070"/>
    <w:rsid w:val="002E4239"/>
    <w:rsid w:val="002F61D7"/>
    <w:rsid w:val="0032691F"/>
    <w:rsid w:val="003321DC"/>
    <w:rsid w:val="00360EB2"/>
    <w:rsid w:val="003613A4"/>
    <w:rsid w:val="00375F3A"/>
    <w:rsid w:val="003D74F2"/>
    <w:rsid w:val="003F5E26"/>
    <w:rsid w:val="00451CC8"/>
    <w:rsid w:val="004D4A33"/>
    <w:rsid w:val="004D64C1"/>
    <w:rsid w:val="005068A7"/>
    <w:rsid w:val="005158C3"/>
    <w:rsid w:val="005363A2"/>
    <w:rsid w:val="0056288F"/>
    <w:rsid w:val="00580214"/>
    <w:rsid w:val="005812F8"/>
    <w:rsid w:val="005939AD"/>
    <w:rsid w:val="00596A16"/>
    <w:rsid w:val="00597538"/>
    <w:rsid w:val="005B5E71"/>
    <w:rsid w:val="005C669D"/>
    <w:rsid w:val="006769CE"/>
    <w:rsid w:val="006B2CEC"/>
    <w:rsid w:val="006E306A"/>
    <w:rsid w:val="0075712A"/>
    <w:rsid w:val="00797356"/>
    <w:rsid w:val="007C37A8"/>
    <w:rsid w:val="007F437A"/>
    <w:rsid w:val="0080689D"/>
    <w:rsid w:val="00823A52"/>
    <w:rsid w:val="008476ED"/>
    <w:rsid w:val="00853A04"/>
    <w:rsid w:val="00874811"/>
    <w:rsid w:val="008A3582"/>
    <w:rsid w:val="00935FB2"/>
    <w:rsid w:val="00950CAE"/>
    <w:rsid w:val="00963350"/>
    <w:rsid w:val="0097704E"/>
    <w:rsid w:val="00A27444"/>
    <w:rsid w:val="00A95852"/>
    <w:rsid w:val="00AA7F50"/>
    <w:rsid w:val="00AB6A8A"/>
    <w:rsid w:val="00AD5E5B"/>
    <w:rsid w:val="00AE7186"/>
    <w:rsid w:val="00AF54B6"/>
    <w:rsid w:val="00B21413"/>
    <w:rsid w:val="00B43BA6"/>
    <w:rsid w:val="00B90A9B"/>
    <w:rsid w:val="00BA55BE"/>
    <w:rsid w:val="00BB78E8"/>
    <w:rsid w:val="00C279F9"/>
    <w:rsid w:val="00C91079"/>
    <w:rsid w:val="00C95DB4"/>
    <w:rsid w:val="00CB72EC"/>
    <w:rsid w:val="00D11613"/>
    <w:rsid w:val="00D1687C"/>
    <w:rsid w:val="00D31487"/>
    <w:rsid w:val="00D40EAE"/>
    <w:rsid w:val="00D453F3"/>
    <w:rsid w:val="00D627F1"/>
    <w:rsid w:val="00D76D22"/>
    <w:rsid w:val="00D77276"/>
    <w:rsid w:val="00DE4458"/>
    <w:rsid w:val="00E1722B"/>
    <w:rsid w:val="00E34D8F"/>
    <w:rsid w:val="00E64CE7"/>
    <w:rsid w:val="00ED502C"/>
    <w:rsid w:val="00EE70FE"/>
    <w:rsid w:val="00F05A1C"/>
    <w:rsid w:val="00F16001"/>
    <w:rsid w:val="00F33696"/>
    <w:rsid w:val="00F51F11"/>
    <w:rsid w:val="00F51F88"/>
    <w:rsid w:val="00FB64E6"/>
    <w:rsid w:val="05C96B3F"/>
    <w:rsid w:val="06680A33"/>
    <w:rsid w:val="07D1EDB7"/>
    <w:rsid w:val="0879FFD1"/>
    <w:rsid w:val="099EE857"/>
    <w:rsid w:val="09B9C6C8"/>
    <w:rsid w:val="0A8E870A"/>
    <w:rsid w:val="0E83E866"/>
    <w:rsid w:val="0FC159A2"/>
    <w:rsid w:val="10B81F2D"/>
    <w:rsid w:val="1313E410"/>
    <w:rsid w:val="148ECF85"/>
    <w:rsid w:val="169C8066"/>
    <w:rsid w:val="174733A1"/>
    <w:rsid w:val="1885853E"/>
    <w:rsid w:val="1A08F8F0"/>
    <w:rsid w:val="1FC0A092"/>
    <w:rsid w:val="23683AD0"/>
    <w:rsid w:val="23F820FE"/>
    <w:rsid w:val="2439C6CB"/>
    <w:rsid w:val="26A17AB2"/>
    <w:rsid w:val="287C58DE"/>
    <w:rsid w:val="2A5F64F1"/>
    <w:rsid w:val="2A71D089"/>
    <w:rsid w:val="2BDEDD22"/>
    <w:rsid w:val="2CB97852"/>
    <w:rsid w:val="2D672FD9"/>
    <w:rsid w:val="2DBD3D6D"/>
    <w:rsid w:val="2FA04784"/>
    <w:rsid w:val="30EDC150"/>
    <w:rsid w:val="3123ACC2"/>
    <w:rsid w:val="31926BB0"/>
    <w:rsid w:val="319A4C48"/>
    <w:rsid w:val="31F0AF12"/>
    <w:rsid w:val="3260FC52"/>
    <w:rsid w:val="32BAC695"/>
    <w:rsid w:val="32CC94F5"/>
    <w:rsid w:val="3359AE7B"/>
    <w:rsid w:val="36546E42"/>
    <w:rsid w:val="38F9D726"/>
    <w:rsid w:val="3981845E"/>
    <w:rsid w:val="3CB0DEE2"/>
    <w:rsid w:val="3D6166AB"/>
    <w:rsid w:val="3DFA8DA1"/>
    <w:rsid w:val="3E80E759"/>
    <w:rsid w:val="3FD9B838"/>
    <w:rsid w:val="3FDBEDC5"/>
    <w:rsid w:val="4194E88E"/>
    <w:rsid w:val="4561AB2E"/>
    <w:rsid w:val="45A9E28A"/>
    <w:rsid w:val="47D65BB7"/>
    <w:rsid w:val="48A906AA"/>
    <w:rsid w:val="4A02FE3F"/>
    <w:rsid w:val="4C4303FF"/>
    <w:rsid w:val="4D260D31"/>
    <w:rsid w:val="4FE74321"/>
    <w:rsid w:val="509C2D26"/>
    <w:rsid w:val="519DE506"/>
    <w:rsid w:val="52043968"/>
    <w:rsid w:val="52B016C0"/>
    <w:rsid w:val="52FD9AEB"/>
    <w:rsid w:val="544DC0D2"/>
    <w:rsid w:val="54B8F36A"/>
    <w:rsid w:val="558E4388"/>
    <w:rsid w:val="559CC58F"/>
    <w:rsid w:val="55BAE05A"/>
    <w:rsid w:val="5652E085"/>
    <w:rsid w:val="57D0B176"/>
    <w:rsid w:val="592F95A4"/>
    <w:rsid w:val="59C79D75"/>
    <w:rsid w:val="5B32D21F"/>
    <w:rsid w:val="5CEBD0A3"/>
    <w:rsid w:val="5E87A97E"/>
    <w:rsid w:val="5EAF2FA7"/>
    <w:rsid w:val="6015F3E7"/>
    <w:rsid w:val="604C4AC8"/>
    <w:rsid w:val="62331C8C"/>
    <w:rsid w:val="62957723"/>
    <w:rsid w:val="6317DB1E"/>
    <w:rsid w:val="634113F3"/>
    <w:rsid w:val="636D4B6D"/>
    <w:rsid w:val="64D1C19B"/>
    <w:rsid w:val="651CFDDE"/>
    <w:rsid w:val="667A32B4"/>
    <w:rsid w:val="66C7EAE2"/>
    <w:rsid w:val="678A68B4"/>
    <w:rsid w:val="67A4E973"/>
    <w:rsid w:val="69742CF7"/>
    <w:rsid w:val="6ABEC3BB"/>
    <w:rsid w:val="6EACBD68"/>
    <w:rsid w:val="704C3402"/>
    <w:rsid w:val="70F8FBF7"/>
    <w:rsid w:val="713639B2"/>
    <w:rsid w:val="716B8BD5"/>
    <w:rsid w:val="716D59F3"/>
    <w:rsid w:val="751C68AF"/>
    <w:rsid w:val="77AAF438"/>
    <w:rsid w:val="7C50B07B"/>
    <w:rsid w:val="7C96640B"/>
    <w:rsid w:val="7E60C1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45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2EC"/>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semiHidden/>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9"/>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character" w:styleId="CommentReference">
    <w:name w:val="annotation reference"/>
    <w:basedOn w:val="DefaultParagraphFont"/>
    <w:uiPriority w:val="99"/>
    <w:semiHidden/>
    <w:unhideWhenUsed/>
    <w:rsid w:val="00E64CE7"/>
    <w:rPr>
      <w:sz w:val="16"/>
      <w:szCs w:val="16"/>
    </w:rPr>
  </w:style>
  <w:style w:type="paragraph" w:styleId="CommentText">
    <w:name w:val="annotation text"/>
    <w:basedOn w:val="Normal"/>
    <w:link w:val="CommentTextChar"/>
    <w:uiPriority w:val="99"/>
    <w:unhideWhenUsed/>
    <w:rsid w:val="00E64CE7"/>
    <w:pPr>
      <w:spacing w:line="240" w:lineRule="auto"/>
    </w:pPr>
    <w:rPr>
      <w:sz w:val="20"/>
      <w:szCs w:val="20"/>
    </w:rPr>
  </w:style>
  <w:style w:type="character" w:customStyle="1" w:styleId="CommentTextChar">
    <w:name w:val="Comment Text Char"/>
    <w:basedOn w:val="DefaultParagraphFont"/>
    <w:link w:val="CommentText"/>
    <w:uiPriority w:val="99"/>
    <w:rsid w:val="00E64CE7"/>
    <w:rPr>
      <w:sz w:val="20"/>
      <w:szCs w:val="20"/>
    </w:rPr>
  </w:style>
  <w:style w:type="paragraph" w:styleId="CommentSubject">
    <w:name w:val="annotation subject"/>
    <w:basedOn w:val="CommentText"/>
    <w:next w:val="CommentText"/>
    <w:link w:val="CommentSubjectChar"/>
    <w:uiPriority w:val="99"/>
    <w:semiHidden/>
    <w:unhideWhenUsed/>
    <w:rsid w:val="00E64CE7"/>
    <w:rPr>
      <w:b/>
      <w:bCs/>
    </w:rPr>
  </w:style>
  <w:style w:type="character" w:customStyle="1" w:styleId="CommentSubjectChar">
    <w:name w:val="Comment Subject Char"/>
    <w:basedOn w:val="CommentTextChar"/>
    <w:link w:val="CommentSubject"/>
    <w:uiPriority w:val="99"/>
    <w:semiHidden/>
    <w:rsid w:val="00E64CE7"/>
    <w:rPr>
      <w:b/>
      <w:bCs/>
      <w:sz w:val="20"/>
      <w:szCs w:val="20"/>
    </w:rPr>
  </w:style>
  <w:style w:type="paragraph" w:styleId="Revision">
    <w:name w:val="Revision"/>
    <w:hidden/>
    <w:uiPriority w:val="99"/>
    <w:semiHidden/>
    <w:rsid w:val="00FB64E6"/>
    <w:pPr>
      <w:spacing w:after="0" w:line="240" w:lineRule="auto"/>
    </w:pPr>
  </w:style>
  <w:style w:type="paragraph" w:customStyle="1" w:styleId="Questions">
    <w:name w:val="Questions"/>
    <w:basedOn w:val="ListParagraph"/>
    <w:qFormat/>
    <w:rsid w:val="002D7070"/>
    <w:pPr>
      <w:ind w:left="0"/>
    </w:pPr>
    <w:rPr>
      <w:rFonts w:eastAsiaTheme="minorHAnsi" w:cstheme="minorBidi"/>
      <w:color w:val="0D0D0D" w:themeColor="text1" w:themeTint="F2"/>
      <w:kern w:val="2"/>
      <w:lang w:eastAsia="en-US"/>
      <w14:ligatures w14:val="standardContextual"/>
    </w:rPr>
  </w:style>
  <w:style w:type="paragraph" w:styleId="NormalWeb">
    <w:name w:val="Normal (Web)"/>
    <w:basedOn w:val="Normal"/>
    <w:uiPriority w:val="99"/>
    <w:semiHidden/>
    <w:unhideWhenUsed/>
    <w:rsid w:val="00F51F1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Z5plrILRU6gVQ8zezJuzxORSw==">CgMxLjAyDmgub2d4ZjNuMmFsbzFsMg5oLnIyZXg3a21qdGV6djgAciExM1NHZEV3RW41NmFxMTRRWEZPTE10cVhlajYwOEw5Q1A=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DDBDC9-6A29-4223-9844-92BC5A31FCA9}"/>
</file>

<file path=customXml/itemProps3.xml><?xml version="1.0" encoding="utf-8"?>
<ds:datastoreItem xmlns:ds="http://schemas.openxmlformats.org/officeDocument/2006/customXml" ds:itemID="{7AA8A0C4-AFA1-4AEB-B97F-F63D807D77BD}"/>
</file>

<file path=customXml/itemProps4.xml><?xml version="1.0" encoding="utf-8"?>
<ds:datastoreItem xmlns:ds="http://schemas.openxmlformats.org/officeDocument/2006/customXml" ds:itemID="{82696561-B82E-4C82-B90C-AD68286984D4}"/>
</file>

<file path=docProps/app.xml><?xml version="1.0" encoding="utf-8"?>
<Properties xmlns="http://schemas.openxmlformats.org/officeDocument/2006/extended-properties" xmlns:vt="http://schemas.openxmlformats.org/officeDocument/2006/docPropsVTypes">
  <Template>Normal</Template>
  <TotalTime>0</TotalTime>
  <Pages>5</Pages>
  <Words>1371</Words>
  <Characters>7815</Characters>
  <Application>Microsoft Office Word</Application>
  <DocSecurity>0</DocSecurity>
  <Lines>65</Lines>
  <Paragraphs>18</Paragraphs>
  <ScaleCrop>false</ScaleCrop>
  <Company/>
  <LinksUpToDate>false</LinksUpToDate>
  <CharactersWithSpaces>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2026-09-15T14:51:00Z</dcterms:created>
  <dcterms:modified xsi:type="dcterms:W3CDTF">2026-09-15T14:51:00Z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