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14219" w14:textId="2F30AA13" w:rsidR="004750B1" w:rsidRDefault="00012907" w:rsidP="00F13D6B">
      <w:pPr>
        <w:pStyle w:val="Chapter"/>
        <w:spacing w:before="0"/>
      </w:pPr>
      <w:bookmarkStart w:id="0" w:name="_heading=h.ye6elkbhkj6i" w:colFirst="0" w:colLast="0"/>
      <w:bookmarkEnd w:id="0"/>
      <w:r>
        <w:t xml:space="preserve">Activity 1: </w:t>
      </w:r>
      <w:r w:rsidR="00765350">
        <w:t>Diabetes Fact file</w:t>
      </w:r>
    </w:p>
    <w:p w14:paraId="6AB1A8F3" w14:textId="77777777" w:rsidR="004750B1" w:rsidRDefault="00765350">
      <w:r>
        <w:t>Condition in which the body’s ability to produce or respond to insulin is impaired, resulting in abnormal carbohydrate metabolism and elevated blood glucose levels.</w:t>
      </w:r>
    </w:p>
    <w:p w14:paraId="3CAB5363" w14:textId="77777777" w:rsidR="004750B1" w:rsidRDefault="00765350">
      <w:pPr>
        <w:pStyle w:val="Heading1"/>
        <w:spacing w:after="0"/>
      </w:pPr>
      <w:r>
        <w:rPr>
          <w:sz w:val="22"/>
          <w:szCs w:val="22"/>
        </w:rPr>
        <w:t> </w:t>
      </w:r>
      <w:r>
        <w:t>Symptoms</w:t>
      </w:r>
    </w:p>
    <w:p w14:paraId="13AAC007" w14:textId="77777777" w:rsidR="004750B1" w:rsidRPr="006526B3" w:rsidRDefault="00765350" w:rsidP="006526B3">
      <w:pPr>
        <w:pStyle w:val="ListParagraph"/>
        <w:numPr>
          <w:ilvl w:val="0"/>
          <w:numId w:val="2"/>
        </w:numPr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</w:pPr>
      <w:r w:rsidRPr="006526B3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>Urinating more than usual</w:t>
      </w:r>
    </w:p>
    <w:p w14:paraId="189595D3" w14:textId="77777777" w:rsidR="004750B1" w:rsidRPr="006526B3" w:rsidRDefault="00765350" w:rsidP="006526B3">
      <w:pPr>
        <w:pStyle w:val="ListParagraph"/>
        <w:numPr>
          <w:ilvl w:val="0"/>
          <w:numId w:val="2"/>
        </w:numPr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</w:pPr>
      <w:r w:rsidRPr="006526B3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>Feeling very thirsty</w:t>
      </w:r>
    </w:p>
    <w:p w14:paraId="3DA18BDB" w14:textId="77777777" w:rsidR="004750B1" w:rsidRPr="006526B3" w:rsidRDefault="00765350" w:rsidP="006526B3">
      <w:pPr>
        <w:pStyle w:val="ListParagraph"/>
        <w:numPr>
          <w:ilvl w:val="0"/>
          <w:numId w:val="2"/>
        </w:numPr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</w:pPr>
      <w:r w:rsidRPr="006526B3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>Feeling very tired</w:t>
      </w:r>
    </w:p>
    <w:p w14:paraId="797F1FFB" w14:textId="77777777" w:rsidR="004750B1" w:rsidRPr="006526B3" w:rsidRDefault="00765350" w:rsidP="006526B3">
      <w:pPr>
        <w:pStyle w:val="ListParagraph"/>
        <w:numPr>
          <w:ilvl w:val="0"/>
          <w:numId w:val="2"/>
        </w:numPr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</w:pPr>
      <w:r w:rsidRPr="006526B3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>Blurred vision</w:t>
      </w:r>
    </w:p>
    <w:p w14:paraId="1CFACEB5" w14:textId="77777777" w:rsidR="004750B1" w:rsidRPr="006526B3" w:rsidRDefault="00765350" w:rsidP="006526B3">
      <w:pPr>
        <w:pStyle w:val="ListParagraph"/>
        <w:numPr>
          <w:ilvl w:val="0"/>
          <w:numId w:val="2"/>
        </w:numPr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</w:pPr>
      <w:r w:rsidRPr="006526B3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>Cuts and wounds taking longer to heal</w:t>
      </w:r>
    </w:p>
    <w:p w14:paraId="5CD8A63B" w14:textId="391CA3FD" w:rsidR="004750B1" w:rsidRPr="006526B3" w:rsidRDefault="00765350" w:rsidP="006526B3">
      <w:pPr>
        <w:pStyle w:val="ListParagraph"/>
        <w:numPr>
          <w:ilvl w:val="0"/>
          <w:numId w:val="2"/>
        </w:numPr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</w:pPr>
      <w:r w:rsidRPr="006526B3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>Getting frequent infections, such as thrush</w:t>
      </w:r>
    </w:p>
    <w:p w14:paraId="7E6E1346" w14:textId="34A6AD32" w:rsidR="004750B1" w:rsidRDefault="00765350" w:rsidP="006A68E9">
      <w:pPr>
        <w:pStyle w:val="Heading1"/>
      </w:pPr>
      <w:r>
        <w:t>Causes/Risk factors</w:t>
      </w:r>
    </w:p>
    <w:p w14:paraId="5FE66F92" w14:textId="77777777" w:rsidR="004750B1" w:rsidRDefault="00765350" w:rsidP="006A68E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 Type 1:</w:t>
      </w:r>
    </w:p>
    <w:p w14:paraId="265319B8" w14:textId="1C3E4551" w:rsidR="004750B1" w:rsidRPr="001E3836" w:rsidRDefault="00765350" w:rsidP="001E3836">
      <w:pPr>
        <w:numPr>
          <w:ilvl w:val="1"/>
          <w:numId w:val="1"/>
        </w:numPr>
        <w:ind w:left="1434" w:hanging="357"/>
        <w:contextualSpacing/>
      </w:pPr>
      <w:r w:rsidRPr="001E3836">
        <w:t xml:space="preserve">autoimmune condition </w:t>
      </w:r>
      <w:r w:rsidR="001E3836" w:rsidRPr="001E3836">
        <w:t>–</w:t>
      </w:r>
      <w:r w:rsidRPr="001E3836">
        <w:t xml:space="preserve"> immune system attacks insulin-producing cells in the pancreas so body produces little or no insulin</w:t>
      </w:r>
    </w:p>
    <w:p w14:paraId="5D0E6DFA" w14:textId="77777777" w:rsidR="004750B1" w:rsidRPr="001E3836" w:rsidRDefault="00765350" w:rsidP="001E3836">
      <w:pPr>
        <w:numPr>
          <w:ilvl w:val="1"/>
          <w:numId w:val="1"/>
        </w:numPr>
        <w:ind w:left="1434" w:hanging="357"/>
        <w:contextualSpacing/>
      </w:pPr>
      <w:r w:rsidRPr="001E3836">
        <w:t>usually develops in childhood or adolescence</w:t>
      </w:r>
    </w:p>
    <w:p w14:paraId="0D9DEA43" w14:textId="77777777" w:rsidR="004750B1" w:rsidRDefault="007653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Type 2</w:t>
      </w:r>
    </w:p>
    <w:p w14:paraId="7E30C907" w14:textId="77777777" w:rsidR="004750B1" w:rsidRPr="001E3836" w:rsidRDefault="00765350" w:rsidP="001E3836">
      <w:pPr>
        <w:numPr>
          <w:ilvl w:val="1"/>
          <w:numId w:val="1"/>
        </w:numPr>
        <w:ind w:left="1434" w:hanging="357"/>
        <w:contextualSpacing/>
      </w:pPr>
      <w:r w:rsidRPr="001E3836">
        <w:t>linked to insulin resistance and reduced insulin production</w:t>
      </w:r>
    </w:p>
    <w:p w14:paraId="309D16B1" w14:textId="499FC58A" w:rsidR="004750B1" w:rsidRPr="001E3836" w:rsidRDefault="00765350" w:rsidP="001E3836">
      <w:pPr>
        <w:numPr>
          <w:ilvl w:val="1"/>
          <w:numId w:val="1"/>
        </w:numPr>
        <w:ind w:left="1434" w:hanging="357"/>
        <w:contextualSpacing/>
      </w:pPr>
      <w:r w:rsidRPr="001E3836">
        <w:t>associated with obesity, poor diet and physical inactivity</w:t>
      </w:r>
    </w:p>
    <w:p w14:paraId="157C559A" w14:textId="77777777" w:rsidR="004750B1" w:rsidRPr="001E3836" w:rsidRDefault="00765350" w:rsidP="001E3836">
      <w:pPr>
        <w:numPr>
          <w:ilvl w:val="1"/>
          <w:numId w:val="1"/>
        </w:numPr>
        <w:ind w:left="1434" w:hanging="357"/>
        <w:contextualSpacing/>
      </w:pPr>
      <w:r w:rsidRPr="001E3836">
        <w:t>more common in adults but increasingly seen in younger people</w:t>
      </w:r>
    </w:p>
    <w:p w14:paraId="5DECAB7E" w14:textId="77777777" w:rsidR="004750B1" w:rsidRDefault="007653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Gestational diabetes</w:t>
      </w:r>
    </w:p>
    <w:p w14:paraId="5B7BE39A" w14:textId="5BEAC662" w:rsidR="004750B1" w:rsidRPr="001E3836" w:rsidRDefault="00765350" w:rsidP="001E3836">
      <w:pPr>
        <w:numPr>
          <w:ilvl w:val="1"/>
          <w:numId w:val="1"/>
        </w:numPr>
        <w:ind w:left="1434" w:hanging="357"/>
        <w:contextualSpacing/>
      </w:pPr>
      <w:r w:rsidRPr="001E3836">
        <w:t xml:space="preserve">develops during pregnancy </w:t>
      </w:r>
      <w:r w:rsidR="007044CA">
        <w:t>–</w:t>
      </w:r>
      <w:r w:rsidRPr="001E3836">
        <w:t xml:space="preserve"> hormonal changes reduce insulin sensitivity</w:t>
      </w:r>
    </w:p>
    <w:p w14:paraId="3AD77B30" w14:textId="77777777" w:rsidR="004750B1" w:rsidRPr="001E3836" w:rsidRDefault="00765350" w:rsidP="001E3836">
      <w:pPr>
        <w:numPr>
          <w:ilvl w:val="1"/>
          <w:numId w:val="1"/>
        </w:numPr>
        <w:ind w:left="1434" w:hanging="357"/>
        <w:contextualSpacing/>
      </w:pPr>
      <w:r w:rsidRPr="001E3836">
        <w:t>usually resolves after birth but increased risk of type 2 diabetes later in life</w:t>
      </w:r>
    </w:p>
    <w:p w14:paraId="779DBE05" w14:textId="77777777" w:rsidR="004750B1" w:rsidRDefault="00765350" w:rsidP="006A68E9">
      <w:pPr>
        <w:pStyle w:val="Heading1"/>
      </w:pPr>
      <w:r>
        <w:t>Impact on body systems</w:t>
      </w:r>
    </w:p>
    <w:tbl>
      <w:tblPr>
        <w:tblStyle w:val="a6"/>
        <w:tblW w:w="901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7320"/>
      </w:tblGrid>
      <w:tr w:rsidR="004750B1" w14:paraId="67360133" w14:textId="77777777">
        <w:tc>
          <w:tcPr>
            <w:tcW w:w="1696" w:type="dxa"/>
          </w:tcPr>
          <w:p w14:paraId="798FC0FF" w14:textId="77777777" w:rsidR="004750B1" w:rsidRDefault="007653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Body system</w:t>
            </w:r>
          </w:p>
        </w:tc>
        <w:tc>
          <w:tcPr>
            <w:tcW w:w="7320" w:type="dxa"/>
          </w:tcPr>
          <w:p w14:paraId="1AEBE828" w14:textId="77777777" w:rsidR="004750B1" w:rsidRDefault="007653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Effect</w:t>
            </w:r>
          </w:p>
        </w:tc>
      </w:tr>
      <w:tr w:rsidR="004750B1" w14:paraId="69D0C11A" w14:textId="77777777">
        <w:tc>
          <w:tcPr>
            <w:tcW w:w="1696" w:type="dxa"/>
          </w:tcPr>
          <w:p w14:paraId="1DD8E3FC" w14:textId="77777777" w:rsidR="004750B1" w:rsidRDefault="007653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 xml:space="preserve">Cardiovascular </w:t>
            </w:r>
          </w:p>
        </w:tc>
        <w:tc>
          <w:tcPr>
            <w:tcW w:w="7320" w:type="dxa"/>
          </w:tcPr>
          <w:p w14:paraId="24AF07F3" w14:textId="72EAAB20" w:rsidR="004750B1" w:rsidRDefault="007653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Increased risk of hypertension, atherosclerosis, heart attack and stroke</w:t>
            </w:r>
          </w:p>
        </w:tc>
      </w:tr>
      <w:tr w:rsidR="004750B1" w14:paraId="3E0C2145" w14:textId="77777777">
        <w:tc>
          <w:tcPr>
            <w:tcW w:w="1696" w:type="dxa"/>
          </w:tcPr>
          <w:p w14:paraId="088CFBC2" w14:textId="77777777" w:rsidR="004750B1" w:rsidRDefault="007653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Nervous</w:t>
            </w:r>
          </w:p>
        </w:tc>
        <w:tc>
          <w:tcPr>
            <w:tcW w:w="7320" w:type="dxa"/>
          </w:tcPr>
          <w:p w14:paraId="23A2F7E0" w14:textId="77777777" w:rsidR="004750B1" w:rsidRDefault="007653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Nerve damage (neuropathy), especially in hands and feet (peripheral neuropathy)</w:t>
            </w:r>
          </w:p>
        </w:tc>
      </w:tr>
      <w:tr w:rsidR="004750B1" w14:paraId="43ED455E" w14:textId="77777777">
        <w:tc>
          <w:tcPr>
            <w:tcW w:w="1696" w:type="dxa"/>
          </w:tcPr>
          <w:p w14:paraId="7265262F" w14:textId="77777777" w:rsidR="004750B1" w:rsidRDefault="007653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Renal</w:t>
            </w:r>
          </w:p>
        </w:tc>
        <w:tc>
          <w:tcPr>
            <w:tcW w:w="7320" w:type="dxa"/>
          </w:tcPr>
          <w:p w14:paraId="2D76DC46" w14:textId="77777777" w:rsidR="004750B1" w:rsidRDefault="007653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Kidney damage (diabetic nephropathy)</w:t>
            </w:r>
          </w:p>
        </w:tc>
      </w:tr>
      <w:tr w:rsidR="004750B1" w14:paraId="109539A1" w14:textId="77777777">
        <w:tc>
          <w:tcPr>
            <w:tcW w:w="1696" w:type="dxa"/>
          </w:tcPr>
          <w:p w14:paraId="008AFC1F" w14:textId="77777777" w:rsidR="004750B1" w:rsidRDefault="007653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Visual</w:t>
            </w:r>
          </w:p>
        </w:tc>
        <w:tc>
          <w:tcPr>
            <w:tcW w:w="7320" w:type="dxa"/>
          </w:tcPr>
          <w:p w14:paraId="6EF6E3FC" w14:textId="77777777" w:rsidR="004750B1" w:rsidRDefault="007653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Risk of diabetic retinopathy and vision loss</w:t>
            </w:r>
          </w:p>
        </w:tc>
      </w:tr>
      <w:tr w:rsidR="004750B1" w14:paraId="50206178" w14:textId="77777777">
        <w:tc>
          <w:tcPr>
            <w:tcW w:w="1696" w:type="dxa"/>
          </w:tcPr>
          <w:p w14:paraId="47D096E7" w14:textId="77777777" w:rsidR="004750B1" w:rsidRDefault="007653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Integumentary</w:t>
            </w:r>
          </w:p>
        </w:tc>
        <w:tc>
          <w:tcPr>
            <w:tcW w:w="7320" w:type="dxa"/>
          </w:tcPr>
          <w:p w14:paraId="2839E559" w14:textId="77777777" w:rsidR="004750B1" w:rsidRDefault="007653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Poor wound healing and increased risk of infection</w:t>
            </w:r>
          </w:p>
        </w:tc>
      </w:tr>
      <w:tr w:rsidR="004750B1" w14:paraId="672EC245" w14:textId="77777777">
        <w:tc>
          <w:tcPr>
            <w:tcW w:w="1696" w:type="dxa"/>
          </w:tcPr>
          <w:p w14:paraId="05482625" w14:textId="77777777" w:rsidR="004750B1" w:rsidRDefault="007653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Reproductive</w:t>
            </w:r>
          </w:p>
        </w:tc>
        <w:tc>
          <w:tcPr>
            <w:tcW w:w="7320" w:type="dxa"/>
          </w:tcPr>
          <w:p w14:paraId="3BEBFBFC" w14:textId="77777777" w:rsidR="004750B1" w:rsidRDefault="007653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Erectile dysfunction in males, complications in pregnancy</w:t>
            </w:r>
          </w:p>
        </w:tc>
      </w:tr>
      <w:tr w:rsidR="004750B1" w14:paraId="461F4629" w14:textId="77777777">
        <w:tc>
          <w:tcPr>
            <w:tcW w:w="1696" w:type="dxa"/>
          </w:tcPr>
          <w:p w14:paraId="07DFB519" w14:textId="77777777" w:rsidR="004750B1" w:rsidRDefault="007653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Mental health</w:t>
            </w:r>
          </w:p>
        </w:tc>
        <w:tc>
          <w:tcPr>
            <w:tcW w:w="7320" w:type="dxa"/>
          </w:tcPr>
          <w:p w14:paraId="2C33465E" w14:textId="2FB3F1B9" w:rsidR="004750B1" w:rsidRDefault="007653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Anxiety, depression and stress due to long-term condition management</w:t>
            </w:r>
          </w:p>
        </w:tc>
      </w:tr>
    </w:tbl>
    <w:p w14:paraId="38D36DB5" w14:textId="77777777" w:rsidR="004750B1" w:rsidRDefault="00765350" w:rsidP="006A68E9">
      <w:pPr>
        <w:pStyle w:val="Heading1"/>
      </w:pPr>
      <w:r>
        <w:lastRenderedPageBreak/>
        <w:t>Treatments</w:t>
      </w:r>
    </w:p>
    <w:tbl>
      <w:tblPr>
        <w:tblStyle w:val="a7"/>
        <w:tblW w:w="901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2122"/>
        <w:gridCol w:w="6894"/>
      </w:tblGrid>
      <w:tr w:rsidR="004750B1" w14:paraId="39154DE9" w14:textId="77777777">
        <w:tc>
          <w:tcPr>
            <w:tcW w:w="2122" w:type="dxa"/>
          </w:tcPr>
          <w:p w14:paraId="2224984A" w14:textId="77777777" w:rsidR="004750B1" w:rsidRDefault="007653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Type of diabetes</w:t>
            </w:r>
          </w:p>
        </w:tc>
        <w:tc>
          <w:tcPr>
            <w:tcW w:w="6894" w:type="dxa"/>
          </w:tcPr>
          <w:p w14:paraId="70F3190F" w14:textId="77777777" w:rsidR="004750B1" w:rsidRDefault="007653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Treatment used</w:t>
            </w:r>
          </w:p>
        </w:tc>
      </w:tr>
      <w:tr w:rsidR="004750B1" w14:paraId="3946E940" w14:textId="77777777">
        <w:tc>
          <w:tcPr>
            <w:tcW w:w="2122" w:type="dxa"/>
          </w:tcPr>
          <w:p w14:paraId="015AA80F" w14:textId="77777777" w:rsidR="004750B1" w:rsidRDefault="007653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Type 1</w:t>
            </w:r>
          </w:p>
          <w:p w14:paraId="0DEDF4B6" w14:textId="77777777" w:rsidR="004750B1" w:rsidRDefault="00475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</w:p>
        </w:tc>
        <w:tc>
          <w:tcPr>
            <w:tcW w:w="6894" w:type="dxa"/>
          </w:tcPr>
          <w:p w14:paraId="7CD19280" w14:textId="77777777" w:rsidR="004750B1" w:rsidRDefault="007653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Daily insulin therapy via injections or insulin pump</w:t>
            </w:r>
          </w:p>
          <w:p w14:paraId="0EEE4089" w14:textId="77777777" w:rsidR="004750B1" w:rsidRDefault="007653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Blood glucose monitoring</w:t>
            </w:r>
          </w:p>
          <w:p w14:paraId="652E8595" w14:textId="77777777" w:rsidR="004750B1" w:rsidRDefault="007653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Carbohydrate counting and balanced diet</w:t>
            </w:r>
          </w:p>
          <w:p w14:paraId="44C79FB6" w14:textId="77777777" w:rsidR="004750B1" w:rsidRDefault="007653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Regular physical activity</w:t>
            </w:r>
          </w:p>
        </w:tc>
      </w:tr>
      <w:tr w:rsidR="004750B1" w14:paraId="3DA2B582" w14:textId="77777777">
        <w:tc>
          <w:tcPr>
            <w:tcW w:w="2122" w:type="dxa"/>
          </w:tcPr>
          <w:p w14:paraId="706F17CF" w14:textId="77777777" w:rsidR="004750B1" w:rsidRDefault="007653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Type 2</w:t>
            </w:r>
          </w:p>
          <w:p w14:paraId="70F15F0D" w14:textId="77777777" w:rsidR="004750B1" w:rsidRDefault="00475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</w:p>
        </w:tc>
        <w:tc>
          <w:tcPr>
            <w:tcW w:w="6894" w:type="dxa"/>
          </w:tcPr>
          <w:p w14:paraId="76D8637D" w14:textId="77777777" w:rsidR="004750B1" w:rsidRDefault="007653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Lifestyle changes: healthy diet, weight loss, increased physical activity</w:t>
            </w:r>
          </w:p>
          <w:p w14:paraId="666DB6A8" w14:textId="77777777" w:rsidR="004750B1" w:rsidRDefault="007653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Blood glucose monitoring</w:t>
            </w:r>
          </w:p>
          <w:p w14:paraId="1A053BCD" w14:textId="77777777" w:rsidR="004750B1" w:rsidRDefault="007653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Medication: metformin to improve insulin sensitivity</w:t>
            </w:r>
          </w:p>
          <w:p w14:paraId="55D3E91C" w14:textId="77777777" w:rsidR="004750B1" w:rsidRDefault="007653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May require insulin in later stages</w:t>
            </w:r>
          </w:p>
        </w:tc>
      </w:tr>
      <w:tr w:rsidR="004750B1" w14:paraId="13F7AAAE" w14:textId="77777777">
        <w:tc>
          <w:tcPr>
            <w:tcW w:w="2122" w:type="dxa"/>
          </w:tcPr>
          <w:p w14:paraId="261A0A01" w14:textId="77777777" w:rsidR="004750B1" w:rsidRDefault="007653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Gestational</w:t>
            </w:r>
          </w:p>
          <w:p w14:paraId="4FFE90AB" w14:textId="77777777" w:rsidR="004750B1" w:rsidRDefault="00475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</w:p>
        </w:tc>
        <w:tc>
          <w:tcPr>
            <w:tcW w:w="6894" w:type="dxa"/>
          </w:tcPr>
          <w:p w14:paraId="7400D4D2" w14:textId="77777777" w:rsidR="004750B1" w:rsidRDefault="007653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Healthy eating and regular exercise</w:t>
            </w:r>
          </w:p>
          <w:p w14:paraId="5EF18149" w14:textId="77777777" w:rsidR="004750B1" w:rsidRDefault="007653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Blood glucose monitoring</w:t>
            </w:r>
          </w:p>
          <w:p w14:paraId="71F9B73E" w14:textId="7095606A" w:rsidR="004750B1" w:rsidRDefault="007653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 xml:space="preserve">May require insulin or </w:t>
            </w:r>
            <w:r w:rsidR="00EB7453">
              <w:t xml:space="preserve">other drugs e.g. </w:t>
            </w:r>
            <w:r>
              <w:t>metformin if lifestyle changes are not sufficient</w:t>
            </w:r>
          </w:p>
        </w:tc>
      </w:tr>
    </w:tbl>
    <w:p w14:paraId="1F5B9115" w14:textId="39855785" w:rsidR="004750B1" w:rsidRDefault="00765350" w:rsidP="006A68E9">
      <w:pPr>
        <w:pStyle w:val="Heading1"/>
      </w:pPr>
      <w:r>
        <w:t> Data used in disease management</w:t>
      </w:r>
    </w:p>
    <w:tbl>
      <w:tblPr>
        <w:tblStyle w:val="a8"/>
        <w:tblW w:w="901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2689"/>
        <w:gridCol w:w="6327"/>
      </w:tblGrid>
      <w:tr w:rsidR="004750B1" w14:paraId="50337DBF" w14:textId="77777777">
        <w:tc>
          <w:tcPr>
            <w:tcW w:w="2689" w:type="dxa"/>
          </w:tcPr>
          <w:p w14:paraId="16D98B21" w14:textId="11FA5034" w:rsidR="004750B1" w:rsidRDefault="007653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Data collected</w:t>
            </w:r>
          </w:p>
        </w:tc>
        <w:tc>
          <w:tcPr>
            <w:tcW w:w="6327" w:type="dxa"/>
          </w:tcPr>
          <w:p w14:paraId="32BB22D1" w14:textId="77777777" w:rsidR="004750B1" w:rsidRDefault="007653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Purpose</w:t>
            </w:r>
          </w:p>
        </w:tc>
      </w:tr>
      <w:tr w:rsidR="004750B1" w14:paraId="5FC4C478" w14:textId="77777777">
        <w:tc>
          <w:tcPr>
            <w:tcW w:w="2689" w:type="dxa"/>
          </w:tcPr>
          <w:p w14:paraId="626BEFB6" w14:textId="17450150" w:rsidR="004750B1" w:rsidRDefault="007653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Blood glucose levels</w:t>
            </w:r>
          </w:p>
        </w:tc>
        <w:tc>
          <w:tcPr>
            <w:tcW w:w="6327" w:type="dxa"/>
          </w:tcPr>
          <w:p w14:paraId="61D80576" w14:textId="77777777" w:rsidR="004750B1" w:rsidRDefault="007653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Monitor blood glucose levels at different points in the day</w:t>
            </w:r>
          </w:p>
          <w:p w14:paraId="375672BC" w14:textId="77777777" w:rsidR="004750B1" w:rsidRDefault="007653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Normal fasting range: 4.0–5.9 mmol/L</w:t>
            </w:r>
          </w:p>
          <w:p w14:paraId="0A7C5B3C" w14:textId="77777777" w:rsidR="004750B1" w:rsidRDefault="007653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Diabetic range: 7.0 mmol/L or higher (fasting)</w:t>
            </w:r>
          </w:p>
        </w:tc>
      </w:tr>
      <w:tr w:rsidR="004750B1" w14:paraId="28408E83" w14:textId="77777777">
        <w:tc>
          <w:tcPr>
            <w:tcW w:w="2689" w:type="dxa"/>
          </w:tcPr>
          <w:p w14:paraId="1AB207DD" w14:textId="2E45043C" w:rsidR="004750B1" w:rsidRDefault="007653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HbA1c test</w:t>
            </w:r>
          </w:p>
        </w:tc>
        <w:tc>
          <w:tcPr>
            <w:tcW w:w="6327" w:type="dxa"/>
          </w:tcPr>
          <w:p w14:paraId="3AE45BB6" w14:textId="77777777" w:rsidR="004750B1" w:rsidRDefault="007653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Measures average blood glucose over 2–3 months</w:t>
            </w:r>
          </w:p>
          <w:p w14:paraId="659F3852" w14:textId="77777777" w:rsidR="004750B1" w:rsidRDefault="007653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Target for most people with diabetes: below 48 mmol/mol (6.5%)</w:t>
            </w:r>
          </w:p>
        </w:tc>
      </w:tr>
      <w:tr w:rsidR="004750B1" w14:paraId="30D760D8" w14:textId="77777777">
        <w:tc>
          <w:tcPr>
            <w:tcW w:w="2689" w:type="dxa"/>
          </w:tcPr>
          <w:p w14:paraId="4FA80092" w14:textId="77777777" w:rsidR="004750B1" w:rsidRDefault="007653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Urine tests</w:t>
            </w:r>
          </w:p>
        </w:tc>
        <w:tc>
          <w:tcPr>
            <w:tcW w:w="6327" w:type="dxa"/>
          </w:tcPr>
          <w:p w14:paraId="7B2AB7BA" w14:textId="254D0CDE" w:rsidR="004750B1" w:rsidRDefault="007653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Check for glucose, ketones or protein (signs of kidney damage)</w:t>
            </w:r>
          </w:p>
        </w:tc>
      </w:tr>
    </w:tbl>
    <w:p w14:paraId="51AB0520" w14:textId="4B7B584A" w:rsidR="004750B1" w:rsidRPr="006A68E9" w:rsidRDefault="00EB7453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144145" distB="144145" distL="144145" distR="144145" simplePos="0" relativeHeight="251658240" behindDoc="0" locked="0" layoutInCell="1" hidden="0" allowOverlap="1" wp14:anchorId="28F0817B" wp14:editId="01789552">
                <wp:simplePos x="0" y="0"/>
                <wp:positionH relativeFrom="margin">
                  <wp:posOffset>-40005</wp:posOffset>
                </wp:positionH>
                <wp:positionV relativeFrom="margin">
                  <wp:posOffset>6888480</wp:posOffset>
                </wp:positionV>
                <wp:extent cx="5748655" cy="1089025"/>
                <wp:effectExtent l="0" t="0" r="23495" b="15875"/>
                <wp:wrapSquare wrapText="bothSides" distT="144145" distB="144145" distL="144145" distR="144145"/>
                <wp:docPr id="2094086280" name="Rectangle 2094086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8655" cy="108902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9525" cap="flat" cmpd="sng">
                          <a:solidFill>
                            <a:schemeClr val="lt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334EC6F" w14:textId="04F110DF" w:rsidR="004750B1" w:rsidRDefault="00765350" w:rsidP="006A68E9">
                            <w:pPr>
                              <w:pStyle w:val="Heading2"/>
                            </w:pPr>
                            <w:r>
                              <w:t>Useful websites</w:t>
                            </w:r>
                          </w:p>
                          <w:p w14:paraId="5A28AC64" w14:textId="2C60779B" w:rsidR="006A68E9" w:rsidRPr="00797A2E" w:rsidRDefault="00765350" w:rsidP="006A68E9">
                            <w:pPr>
                              <w:spacing w:after="0" w:line="240" w:lineRule="auto"/>
                              <w:textDirection w:val="btLr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NHS Conditions A–Z</w:t>
                            </w:r>
                            <w:r w:rsidR="00B85F72">
                              <w:rPr>
                                <w:sz w:val="20"/>
                              </w:rPr>
                              <w:t xml:space="preserve">: </w:t>
                            </w:r>
                            <w:hyperlink r:id="rId8" w:history="1">
                              <w:r w:rsidR="00050173" w:rsidRPr="00CD4EA6">
                                <w:rPr>
                                  <w:rStyle w:val="Hyperlink"/>
                                  <w:sz w:val="20"/>
                                </w:rPr>
                                <w:t>www.nhs.uk/conditions/diabetes/</w:t>
                              </w:r>
                            </w:hyperlink>
                            <w:r w:rsidR="00B85F72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Information on symptoms, causes, diagnosis and treatment</w:t>
                            </w:r>
                          </w:p>
                          <w:p w14:paraId="110D530F" w14:textId="699C18B1" w:rsidR="004750B1" w:rsidRDefault="00765350" w:rsidP="006A68E9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b/>
                                <w:sz w:val="20"/>
                              </w:rPr>
                              <w:t>Diabetes UK</w:t>
                            </w:r>
                            <w:r>
                              <w:rPr>
                                <w:sz w:val="20"/>
                              </w:rPr>
                              <w:t xml:space="preserve">: </w:t>
                            </w:r>
                            <w:hyperlink r:id="rId9" w:history="1">
                              <w:r w:rsidR="00561B98" w:rsidRPr="00B7487B">
                                <w:rPr>
                                  <w:rStyle w:val="Hyperlink"/>
                                  <w:sz w:val="20"/>
                                </w:rPr>
                                <w:t>www.diabetes.org.uk</w:t>
                              </w:r>
                            </w:hyperlink>
                            <w:r w:rsidR="00050173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Case studies, videos and management plans. "A day in the life" series of people living with diabetes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F0817B" id="Rectangle 2094086280" o:spid="_x0000_s1026" style="position:absolute;margin-left:-3.15pt;margin-top:542.4pt;width:452.65pt;height:85.75pt;z-index:251658240;visibility:visible;mso-wrap-style:square;mso-height-percent:0;mso-wrap-distance-left:11.35pt;mso-wrap-distance-top:11.35pt;mso-wrap-distance-right:11.35pt;mso-wrap-distance-bottom:11.35pt;mso-position-horizontal:absolute;mso-position-horizontal-relative:margin;mso-position-vertical:absolute;mso-position-vertical-relative:margin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" fillcolor="#f2f2f2" stroke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1334EC6F" w14:textId="04F110DF" w:rsidR="004750B1" w:rsidRDefault="00765350" w:rsidP="006A68E9">
                      <w:pPr>
                        <w:pStyle w:val="Heading2"/>
                      </w:pPr>
                      <w:r>
                        <w:t>Useful websites</w:t>
                      </w:r>
                    </w:p>
                    <w:p w14:paraId="5A28AC64" w14:textId="2C60779B" w:rsidR="006A68E9" w:rsidRPr="00797A2E" w:rsidRDefault="00765350" w:rsidP="006A68E9">
                      <w:pPr>
                        <w:spacing w:after="0" w:line="240" w:lineRule="auto"/>
                        <w:textDirection w:val="btLr"/>
                        <w:rPr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NHS Conditions A–Z</w:t>
                      </w:r>
                      <w:r w:rsidR="00B85F72">
                        <w:rPr>
                          <w:sz w:val="20"/>
                        </w:rPr>
                        <w:t xml:space="preserve">: </w:t>
                      </w:r>
                      <w:hyperlink r:id="rId10" w:history="1">
                        <w:r w:rsidR="00050173" w:rsidRPr="00CD4EA6">
                          <w:rPr>
                            <w:rStyle w:val="Hyperlink"/>
                            <w:sz w:val="20"/>
                          </w:rPr>
                          <w:t>www.nhs.uk/conditions/diabetes/</w:t>
                        </w:r>
                      </w:hyperlink>
                      <w:r w:rsidR="00B85F72">
                        <w:rPr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Information on symptoms, causes, diagnosis and treatment</w:t>
                      </w:r>
                    </w:p>
                    <w:p w14:paraId="110D530F" w14:textId="699C18B1" w:rsidR="004750B1" w:rsidRDefault="00765350" w:rsidP="006A68E9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b/>
                          <w:sz w:val="20"/>
                        </w:rPr>
                        <w:t>Diabetes UK</w:t>
                      </w:r>
                      <w:r>
                        <w:rPr>
                          <w:sz w:val="20"/>
                        </w:rPr>
                        <w:t xml:space="preserve">: </w:t>
                      </w:r>
                      <w:hyperlink r:id="rId11" w:history="1">
                        <w:r w:rsidR="00561B98" w:rsidRPr="00B7487B">
                          <w:rPr>
                            <w:rStyle w:val="Hyperlink"/>
                            <w:sz w:val="20"/>
                          </w:rPr>
                          <w:t>www.diabetes.org.uk</w:t>
                        </w:r>
                      </w:hyperlink>
                      <w:r w:rsidR="00050173">
                        <w:rPr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Case studies, videos and management plans. "A day in the life" series of people living with diabetes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</w:p>
    <w:sectPr w:rsidR="004750B1" w:rsidRPr="006A68E9">
      <w:headerReference w:type="even" r:id="rId12"/>
      <w:headerReference w:type="default" r:id="rId13"/>
      <w:footerReference w:type="even" r:id="rId14"/>
      <w:footerReference w:type="default" r:id="rId15"/>
      <w:pgSz w:w="11906" w:h="16838"/>
      <w:pgMar w:top="1247" w:right="1440" w:bottom="1440" w:left="1440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D1CD2" w14:textId="77777777" w:rsidR="007F6EE5" w:rsidRDefault="007F6EE5">
      <w:pPr>
        <w:spacing w:after="0" w:line="240" w:lineRule="auto"/>
      </w:pPr>
      <w:r>
        <w:separator/>
      </w:r>
    </w:p>
  </w:endnote>
  <w:endnote w:type="continuationSeparator" w:id="0">
    <w:p w14:paraId="74866046" w14:textId="77777777" w:rsidR="007F6EE5" w:rsidRDefault="007F6E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" w:fontKey="{4248399E-E98C-4527-93E6-196A321F615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4AB6C793-929D-450B-BDF7-7118CD588014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3" w:fontKey="{F1A489CE-B8C8-44A2-B42A-52019FDDE7D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B2C3B" w14:textId="77777777" w:rsidR="004750B1" w:rsidRDefault="004750B1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Style w:val="ac"/>
      <w:tblW w:w="9026" w:type="dxa"/>
      <w:tblBorders>
        <w:top w:val="nil"/>
        <w:left w:val="nil"/>
        <w:bottom w:val="single" w:sz="12" w:space="0" w:color="E2EEBE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6508"/>
      <w:gridCol w:w="2518"/>
    </w:tblGrid>
    <w:tr w:rsidR="004750B1" w14:paraId="05FC1A9F" w14:textId="77777777">
      <w:tc>
        <w:tcPr>
          <w:tcW w:w="6508" w:type="dxa"/>
        </w:tcPr>
        <w:p w14:paraId="448CAD6C" w14:textId="77777777" w:rsidR="004750B1" w:rsidRDefault="007653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>[Subject]: [Topic title]</w:t>
          </w:r>
        </w:p>
      </w:tc>
      <w:tc>
        <w:tcPr>
          <w:tcW w:w="2518" w:type="dxa"/>
        </w:tcPr>
        <w:p w14:paraId="63E5E7D7" w14:textId="77777777" w:rsidR="004750B1" w:rsidRDefault="007653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2023</w:t>
          </w:r>
        </w:p>
      </w:tc>
    </w:tr>
  </w:tbl>
  <w:p w14:paraId="3395EE60" w14:textId="77777777" w:rsidR="004750B1" w:rsidRDefault="004750B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19E69D96" w14:textId="77777777" w:rsidR="004750B1" w:rsidRDefault="0076535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>
      <w:rPr>
        <w:color w:val="808080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05463" w14:textId="77777777" w:rsidR="004750B1" w:rsidRDefault="004750B1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Style w:val="ab"/>
      <w:tblW w:w="9072" w:type="dxa"/>
      <w:tblBorders>
        <w:top w:val="nil"/>
        <w:left w:val="nil"/>
        <w:bottom w:val="single" w:sz="12" w:space="0" w:color="E2EEBE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5251"/>
      <w:gridCol w:w="3821"/>
    </w:tblGrid>
    <w:tr w:rsidR="004750B1" w14:paraId="24C69932" w14:textId="77777777" w:rsidTr="001F02DD">
      <w:tc>
        <w:tcPr>
          <w:tcW w:w="9072" w:type="dxa"/>
          <w:gridSpan w:val="2"/>
          <w:tcBorders>
            <w:bottom w:val="nil"/>
          </w:tcBorders>
        </w:tcPr>
        <w:p w14:paraId="521257FE" w14:textId="25D58907" w:rsidR="004750B1" w:rsidRDefault="007653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18"/>
              <w:szCs w:val="18"/>
            </w:rPr>
          </w:pPr>
          <w:r>
            <w:rPr>
              <w:sz w:val="20"/>
              <w:szCs w:val="20"/>
            </w:rPr>
            <w:t xml:space="preserve">Health </w:t>
          </w:r>
          <w:r w:rsidR="00512DC7">
            <w:rPr>
              <w:sz w:val="20"/>
              <w:szCs w:val="20"/>
            </w:rPr>
            <w:t>and</w:t>
          </w:r>
          <w:r>
            <w:rPr>
              <w:sz w:val="20"/>
              <w:szCs w:val="20"/>
            </w:rPr>
            <w:t xml:space="preserve"> Science: The development, impact and management of disorders (Health)</w:t>
          </w:r>
        </w:p>
      </w:tc>
    </w:tr>
    <w:tr w:rsidR="004750B1" w14:paraId="2CD77396" w14:textId="77777777" w:rsidTr="001F02DD">
      <w:tc>
        <w:tcPr>
          <w:tcW w:w="5251" w:type="dxa"/>
          <w:tcBorders>
            <w:top w:val="nil"/>
            <w:bottom w:val="single" w:sz="12" w:space="0" w:color="E2EEBE"/>
          </w:tcBorders>
        </w:tcPr>
        <w:p w14:paraId="71EFD88C" w14:textId="00893FC7" w:rsidR="004750B1" w:rsidRDefault="007653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Version 1, </w:t>
          </w:r>
          <w:r w:rsidR="00797A2E">
            <w:rPr>
              <w:sz w:val="20"/>
              <w:szCs w:val="20"/>
            </w:rPr>
            <w:t>September</w:t>
          </w:r>
          <w:r>
            <w:rPr>
              <w:sz w:val="20"/>
              <w:szCs w:val="20"/>
            </w:rPr>
            <w:t xml:space="preserve"> 2026</w:t>
          </w:r>
        </w:p>
      </w:tc>
      <w:tc>
        <w:tcPr>
          <w:tcW w:w="3821" w:type="dxa"/>
          <w:tcBorders>
            <w:top w:val="nil"/>
            <w:bottom w:val="single" w:sz="12" w:space="0" w:color="E2EEBE"/>
          </w:tcBorders>
          <w:vAlign w:val="bottom"/>
        </w:tcPr>
        <w:p w14:paraId="19535458" w14:textId="77777777" w:rsidR="004750B1" w:rsidRDefault="007653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2026</w:t>
          </w:r>
        </w:p>
      </w:tc>
    </w:tr>
  </w:tbl>
  <w:p w14:paraId="6079FD22" w14:textId="77777777" w:rsidR="004750B1" w:rsidRDefault="004750B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42F0F1AB" w14:textId="77777777" w:rsidR="004750B1" w:rsidRDefault="0076535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>
      <w:rPr>
        <w:noProof/>
        <w:color w:val="808080"/>
        <w:sz w:val="20"/>
        <w:szCs w:val="20"/>
      </w:rPr>
      <w:t>1</w:t>
    </w:r>
    <w:r>
      <w:rPr>
        <w:color w:val="80808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E4B0D" w14:textId="77777777" w:rsidR="007F6EE5" w:rsidRDefault="007F6EE5">
      <w:pPr>
        <w:spacing w:after="0" w:line="240" w:lineRule="auto"/>
      </w:pPr>
      <w:r>
        <w:separator/>
      </w:r>
    </w:p>
  </w:footnote>
  <w:footnote w:type="continuationSeparator" w:id="0">
    <w:p w14:paraId="7FCD1D5E" w14:textId="77777777" w:rsidR="007F6EE5" w:rsidRDefault="007F6E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7C930" w14:textId="77777777" w:rsidR="004750B1" w:rsidRDefault="004750B1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Style w:val="aa"/>
      <w:tblW w:w="9026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650"/>
      <w:gridCol w:w="7376"/>
    </w:tblGrid>
    <w:tr w:rsidR="004750B1" w14:paraId="48C9AB5D" w14:textId="77777777">
      <w:tc>
        <w:tcPr>
          <w:tcW w:w="1650" w:type="dxa"/>
          <w:tcBorders>
            <w:bottom w:val="single" w:sz="4" w:space="0" w:color="E2EEBE"/>
          </w:tcBorders>
        </w:tcPr>
        <w:p w14:paraId="750E1897" w14:textId="77777777" w:rsidR="004750B1" w:rsidRDefault="004750B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</w:p>
      </w:tc>
      <w:tc>
        <w:tcPr>
          <w:tcW w:w="7376" w:type="dxa"/>
          <w:tcBorders>
            <w:bottom w:val="single" w:sz="4" w:space="0" w:color="E2EEBE"/>
          </w:tcBorders>
        </w:tcPr>
        <w:p w14:paraId="38D2571C" w14:textId="77777777" w:rsidR="004750B1" w:rsidRDefault="007653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Lesson X: [Insert lesson title]</w:t>
          </w:r>
        </w:p>
        <w:p w14:paraId="7864A98E" w14:textId="77777777" w:rsidR="004750B1" w:rsidRDefault="007653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Activity X</w:t>
          </w:r>
        </w:p>
      </w:tc>
    </w:tr>
  </w:tbl>
  <w:p w14:paraId="7BBFF582" w14:textId="77777777" w:rsidR="004750B1" w:rsidRDefault="0076535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22F0C864" wp14:editId="0A445B67">
          <wp:simplePos x="0" y="0"/>
          <wp:positionH relativeFrom="column">
            <wp:posOffset>2</wp:posOffset>
          </wp:positionH>
          <wp:positionV relativeFrom="paragraph">
            <wp:posOffset>-601343</wp:posOffset>
          </wp:positionV>
          <wp:extent cx="1137557" cy="477540"/>
          <wp:effectExtent l="0" t="0" r="0" b="0"/>
          <wp:wrapNone/>
          <wp:docPr id="2094086282" name="image1.png" descr="A picture containing black, darkness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 picture containing black, darkness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37557" cy="4775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F77D7" w14:textId="77777777" w:rsidR="004750B1" w:rsidRDefault="004750B1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0"/>
        <w:szCs w:val="20"/>
      </w:rPr>
    </w:pPr>
  </w:p>
  <w:tbl>
    <w:tblPr>
      <w:tblStyle w:val="a9"/>
      <w:tblW w:w="9728" w:type="dxa"/>
      <w:tblInd w:w="-797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675"/>
      <w:gridCol w:w="7053"/>
    </w:tblGrid>
    <w:tr w:rsidR="004750B1" w14:paraId="25725CF5" w14:textId="77777777" w:rsidTr="00F13D6B">
      <w:trPr>
        <w:trHeight w:val="624"/>
      </w:trPr>
      <w:tc>
        <w:tcPr>
          <w:tcW w:w="2675" w:type="dxa"/>
          <w:tcBorders>
            <w:bottom w:val="single" w:sz="4" w:space="0" w:color="E2EEBE"/>
          </w:tcBorders>
        </w:tcPr>
        <w:p w14:paraId="21D56958" w14:textId="77777777" w:rsidR="004750B1" w:rsidRDefault="007653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7B73454C" wp14:editId="10366E5F">
                <wp:simplePos x="0" y="0"/>
                <wp:positionH relativeFrom="column">
                  <wp:posOffset>-72407</wp:posOffset>
                </wp:positionH>
                <wp:positionV relativeFrom="paragraph">
                  <wp:posOffset>-140333</wp:posOffset>
                </wp:positionV>
                <wp:extent cx="1137557" cy="477540"/>
                <wp:effectExtent l="0" t="0" r="0" b="0"/>
                <wp:wrapNone/>
                <wp:docPr id="2094086281" name="image1.png" descr="A picture containing black, darkness&#10;&#10;Description automatically generated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A picture containing black, darkness&#10;&#10;Description automatically generated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7557" cy="4775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053" w:type="dxa"/>
          <w:tcBorders>
            <w:bottom w:val="single" w:sz="4" w:space="0" w:color="E2EEBE"/>
          </w:tcBorders>
        </w:tcPr>
        <w:p w14:paraId="121C073F" w14:textId="77777777" w:rsidR="00012907" w:rsidRDefault="00012907" w:rsidP="0001290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Resource 1: Disorders quiz</w:t>
          </w:r>
        </w:p>
        <w:p w14:paraId="44EF252F" w14:textId="126E2C50" w:rsidR="004750B1" w:rsidRDefault="00012907" w:rsidP="0001290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Activity 1</w:t>
          </w:r>
          <w:r w:rsidR="001F02DD">
            <w:rPr>
              <w:sz w:val="20"/>
              <w:szCs w:val="20"/>
            </w:rPr>
            <w:t>: Diabetes Fact file</w:t>
          </w:r>
        </w:p>
      </w:tc>
    </w:tr>
  </w:tbl>
  <w:p w14:paraId="2F64F786" w14:textId="77777777" w:rsidR="004750B1" w:rsidRDefault="004750B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E422C4"/>
    <w:multiLevelType w:val="multilevel"/>
    <w:tmpl w:val="DA301568"/>
    <w:lvl w:ilvl="0">
      <w:start w:val="1"/>
      <w:numFmt w:val="decimal"/>
      <w:pStyle w:val="Tablebulletssmal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75D6015"/>
    <w:multiLevelType w:val="multilevel"/>
    <w:tmpl w:val="959CF3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7F819E5"/>
    <w:multiLevelType w:val="multilevel"/>
    <w:tmpl w:val="2128793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368142680">
    <w:abstractNumId w:val="2"/>
  </w:num>
  <w:num w:numId="2" w16cid:durableId="128598790">
    <w:abstractNumId w:val="1"/>
  </w:num>
  <w:num w:numId="3" w16cid:durableId="1458526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hideSpellingErrors/>
  <w:hideGrammatical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DGwMLI0MDYxNTU0sjBS0lEKTi0uzszPAykwrQUA16HRNywAAAA="/>
  </w:docVars>
  <w:rsids>
    <w:rsidRoot w:val="004750B1"/>
    <w:rsid w:val="00012907"/>
    <w:rsid w:val="00050173"/>
    <w:rsid w:val="00097C0D"/>
    <w:rsid w:val="000A56C7"/>
    <w:rsid w:val="000D2C42"/>
    <w:rsid w:val="00155FCA"/>
    <w:rsid w:val="00161518"/>
    <w:rsid w:val="001A35D6"/>
    <w:rsid w:val="001E3836"/>
    <w:rsid w:val="001F02DD"/>
    <w:rsid w:val="00274F50"/>
    <w:rsid w:val="00416D15"/>
    <w:rsid w:val="004750B1"/>
    <w:rsid w:val="00512DC7"/>
    <w:rsid w:val="00561B98"/>
    <w:rsid w:val="0058425B"/>
    <w:rsid w:val="006526B3"/>
    <w:rsid w:val="006A68E9"/>
    <w:rsid w:val="007044CA"/>
    <w:rsid w:val="00733D5D"/>
    <w:rsid w:val="00765350"/>
    <w:rsid w:val="00797A2E"/>
    <w:rsid w:val="007E1336"/>
    <w:rsid w:val="007F6EE5"/>
    <w:rsid w:val="0080689D"/>
    <w:rsid w:val="008A4B52"/>
    <w:rsid w:val="00921294"/>
    <w:rsid w:val="00A17A0A"/>
    <w:rsid w:val="00A33618"/>
    <w:rsid w:val="00A61372"/>
    <w:rsid w:val="00A74795"/>
    <w:rsid w:val="00AD4722"/>
    <w:rsid w:val="00B13AC9"/>
    <w:rsid w:val="00B40B81"/>
    <w:rsid w:val="00B85F72"/>
    <w:rsid w:val="00C05A41"/>
    <w:rsid w:val="00CF60F9"/>
    <w:rsid w:val="00E23798"/>
    <w:rsid w:val="00E53EE0"/>
    <w:rsid w:val="00E63906"/>
    <w:rsid w:val="00EB7453"/>
    <w:rsid w:val="00ED1EF1"/>
    <w:rsid w:val="00EE7401"/>
    <w:rsid w:val="00F13D6B"/>
    <w:rsid w:val="00FA0756"/>
    <w:rsid w:val="00FE5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A50C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D0D0D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200"/>
      <w:outlineLvl w:val="0"/>
    </w:pPr>
    <w:rPr>
      <w:color w:val="466318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120"/>
      <w:outlineLvl w:val="1"/>
    </w:pPr>
    <w:rPr>
      <w:color w:val="466318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top w:val="single" w:sz="4" w:space="6" w:color="E2EEBE"/>
        <w:left w:val="single" w:sz="4" w:space="10" w:color="E2EEBE"/>
        <w:bottom w:val="single" w:sz="4" w:space="8" w:color="E2EEBE"/>
        <w:right w:val="single" w:sz="4" w:space="10" w:color="E2EEBE"/>
      </w:pBdr>
      <w:shd w:val="clear" w:color="auto" w:fill="E2EEBE"/>
      <w:spacing w:before="600" w:after="600" w:line="240" w:lineRule="auto"/>
      <w:jc w:val="center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1BB"/>
  </w:style>
  <w:style w:type="paragraph" w:styleId="Footer">
    <w:name w:val="footer"/>
    <w:basedOn w:val="Normal"/>
    <w:link w:val="Foot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1BB"/>
  </w:style>
  <w:style w:type="table" w:styleId="TableGrid">
    <w:name w:val="Table Grid"/>
    <w:basedOn w:val="TableNormal"/>
    <w:uiPriority w:val="39"/>
    <w:rsid w:val="003D4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83A47"/>
    <w:rPr>
      <w:rFonts w:ascii="Arial" w:eastAsiaTheme="majorEastAsia" w:hAnsi="Arial" w:cstheme="majorBidi"/>
      <w:color w:val="466318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42E67"/>
    <w:rPr>
      <w:rFonts w:ascii="Arial" w:eastAsiaTheme="majorEastAsia" w:hAnsi="Arial" w:cstheme="majorBidi"/>
      <w:color w:val="46631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0361B9"/>
    <w:rPr>
      <w:rFonts w:ascii="Arial" w:eastAsiaTheme="majorEastAsia" w:hAnsi="Arial" w:cstheme="majorBidi"/>
      <w:b/>
      <w:bCs/>
      <w:color w:val="0D0D0D" w:themeColor="text1" w:themeTint="F2"/>
      <w:spacing w:val="-10"/>
      <w:kern w:val="28"/>
      <w:sz w:val="72"/>
      <w:szCs w:val="72"/>
      <w:shd w:val="clear" w:color="auto" w:fill="E2EEBE"/>
    </w:rPr>
  </w:style>
  <w:style w:type="character" w:customStyle="1" w:styleId="SubtitleChar">
    <w:name w:val="Subtitle Char"/>
    <w:basedOn w:val="DefaultParagraphFont"/>
    <w:link w:val="Subtitle"/>
    <w:uiPriority w:val="11"/>
    <w:rsid w:val="0099395B"/>
    <w:rPr>
      <w:rFonts w:ascii="Arial" w:eastAsiaTheme="minorEastAsia" w:hAnsi="Arial"/>
      <w:color w:val="466318"/>
      <w:spacing w:val="15"/>
      <w:sz w:val="36"/>
      <w:szCs w:val="28"/>
    </w:rPr>
  </w:style>
  <w:style w:type="paragraph" w:customStyle="1" w:styleId="Tablebody1">
    <w:name w:val="Table body 1"/>
    <w:basedOn w:val="Normal"/>
    <w:link w:val="Tablebody1Char"/>
    <w:qFormat/>
    <w:rsid w:val="00AB0EBC"/>
    <w:pPr>
      <w:spacing w:before="120" w:after="120" w:line="240" w:lineRule="auto"/>
    </w:pPr>
  </w:style>
  <w:style w:type="character" w:styleId="Hyperlink">
    <w:name w:val="Hyperlink"/>
    <w:basedOn w:val="DefaultParagraphFont"/>
    <w:uiPriority w:val="99"/>
    <w:unhideWhenUsed/>
    <w:rsid w:val="00AB0E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0EBC"/>
    <w:rPr>
      <w:color w:val="605E5C"/>
      <w:shd w:val="clear" w:color="auto" w:fill="E1DFDD"/>
    </w:rPr>
  </w:style>
  <w:style w:type="table" w:styleId="TableGridLight">
    <w:name w:val="Grid Table Light"/>
    <w:basedOn w:val="TableNormal"/>
    <w:uiPriority w:val="40"/>
    <w:rsid w:val="00AB0EB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99395B"/>
    <w:pPr>
      <w:pBdr>
        <w:top w:val="single" w:sz="12" w:space="8" w:color="466318"/>
        <w:bottom w:val="single" w:sz="12" w:space="8" w:color="466318"/>
      </w:pBdr>
      <w:shd w:val="clear" w:color="auto" w:fill="FFFFFF" w:themeFill="background1"/>
      <w:spacing w:before="200"/>
      <w:ind w:left="862" w:right="862"/>
      <w:jc w:val="center"/>
    </w:pPr>
    <w:rPr>
      <w:i/>
      <w:iCs/>
      <w:color w:val="595959" w:themeColor="text1" w:themeTint="A6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99395B"/>
    <w:rPr>
      <w:rFonts w:ascii="Arial" w:hAnsi="Arial"/>
      <w:i/>
      <w:iCs/>
      <w:color w:val="595959" w:themeColor="text1" w:themeTint="A6"/>
      <w:sz w:val="20"/>
      <w:shd w:val="clear" w:color="auto" w:fill="FFFFFF" w:themeFill="background1"/>
    </w:rPr>
  </w:style>
  <w:style w:type="paragraph" w:styleId="ListParagraph">
    <w:name w:val="List Paragraph"/>
    <w:basedOn w:val="Normal"/>
    <w:uiPriority w:val="34"/>
    <w:rsid w:val="00D72866"/>
    <w:pPr>
      <w:ind w:left="720"/>
      <w:contextualSpacing/>
    </w:pPr>
  </w:style>
  <w:style w:type="paragraph" w:customStyle="1" w:styleId="Chapter">
    <w:name w:val="Chapter"/>
    <w:basedOn w:val="Heading1"/>
    <w:qFormat/>
    <w:rsid w:val="0099395B"/>
    <w:pPr>
      <w:shd w:val="clear" w:color="auto" w:fill="E2EEBE"/>
    </w:pPr>
    <w:rPr>
      <w:b/>
      <w:bCs/>
      <w:sz w:val="40"/>
      <w:szCs w:val="40"/>
    </w:rPr>
  </w:style>
  <w:style w:type="paragraph" w:customStyle="1" w:styleId="Tablehead1">
    <w:name w:val="Table head 1"/>
    <w:basedOn w:val="Tablebody1"/>
    <w:link w:val="Tablehead1Char"/>
    <w:qFormat/>
    <w:rsid w:val="00377A27"/>
    <w:rPr>
      <w:b/>
      <w:bCs/>
    </w:rPr>
  </w:style>
  <w:style w:type="paragraph" w:customStyle="1" w:styleId="Tablebody3">
    <w:name w:val="Table body 3"/>
    <w:basedOn w:val="Tablebody1"/>
    <w:link w:val="Tablebody3Char"/>
    <w:qFormat/>
    <w:rsid w:val="000D113C"/>
    <w:pPr>
      <w:spacing w:before="80" w:after="80" w:line="259" w:lineRule="auto"/>
    </w:pPr>
    <w:rPr>
      <w:sz w:val="18"/>
      <w:szCs w:val="19"/>
    </w:rPr>
  </w:style>
  <w:style w:type="character" w:customStyle="1" w:styleId="Tablebody1Char">
    <w:name w:val="Table body 1 Char"/>
    <w:basedOn w:val="DefaultParagraphFont"/>
    <w:link w:val="Tablebody1"/>
    <w:rsid w:val="00377A27"/>
    <w:rPr>
      <w:rFonts w:ascii="Arial" w:hAnsi="Arial"/>
    </w:rPr>
  </w:style>
  <w:style w:type="character" w:customStyle="1" w:styleId="Tablehead1Char">
    <w:name w:val="Table head 1 Char"/>
    <w:basedOn w:val="Tablebody1Char"/>
    <w:link w:val="Tablehead1"/>
    <w:rsid w:val="00377A27"/>
    <w:rPr>
      <w:rFonts w:ascii="Arial" w:hAnsi="Arial"/>
      <w:b/>
      <w:bCs/>
    </w:rPr>
  </w:style>
  <w:style w:type="paragraph" w:customStyle="1" w:styleId="Tablebulletssmall">
    <w:name w:val="Table bullets (small)"/>
    <w:basedOn w:val="Tablebody3"/>
    <w:rsid w:val="00142E67"/>
    <w:pPr>
      <w:numPr>
        <w:numId w:val="3"/>
      </w:numPr>
      <w:ind w:left="368" w:hanging="307"/>
    </w:pPr>
  </w:style>
  <w:style w:type="character" w:customStyle="1" w:styleId="Tablebody3Char">
    <w:name w:val="Table body 3 Char"/>
    <w:basedOn w:val="Tablebody1Char"/>
    <w:link w:val="Tablebody3"/>
    <w:rsid w:val="000D113C"/>
    <w:rPr>
      <w:rFonts w:ascii="Arial" w:hAnsi="Arial"/>
      <w:color w:val="0D0D0D" w:themeColor="text1" w:themeTint="F2"/>
      <w:sz w:val="18"/>
      <w:szCs w:val="19"/>
    </w:rPr>
  </w:style>
  <w:style w:type="paragraph" w:customStyle="1" w:styleId="Tablebullets2">
    <w:name w:val="Table bullets 2"/>
    <w:basedOn w:val="Tablebulletssmall"/>
    <w:qFormat/>
    <w:rsid w:val="00891891"/>
    <w:rPr>
      <w:sz w:val="20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B601A7"/>
    <w:pPr>
      <w:spacing w:after="0"/>
      <w:outlineLvl w:val="9"/>
    </w:pPr>
    <w:rPr>
      <w:rFonts w:asciiTheme="majorHAnsi" w:hAnsiTheme="majorHAnsi"/>
      <w:color w:val="2F5496" w:themeColor="accent1" w:themeShade="BF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B601A7"/>
    <w:pPr>
      <w:tabs>
        <w:tab w:val="right" w:leader="dot" w:pos="9016"/>
      </w:tabs>
      <w:spacing w:after="100"/>
      <w:ind w:left="220"/>
    </w:pPr>
    <w:rPr>
      <w:rFonts w:eastAsiaTheme="minorEastAsia"/>
      <w:noProof/>
      <w:color w:val="auto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B601A7"/>
    <w:pPr>
      <w:spacing w:after="100"/>
    </w:pPr>
    <w:rPr>
      <w:rFonts w:asciiTheme="minorHAnsi" w:eastAsiaTheme="minorEastAsia" w:hAnsiTheme="minorHAnsi" w:cs="Times New Roman"/>
      <w:color w:val="auto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B601A7"/>
    <w:pPr>
      <w:spacing w:after="100"/>
      <w:ind w:left="440"/>
    </w:pPr>
    <w:rPr>
      <w:rFonts w:asciiTheme="minorHAnsi" w:eastAsiaTheme="minorEastAsia" w:hAnsiTheme="minorHAnsi" w:cs="Times New Roman"/>
      <w:color w:val="auto"/>
      <w:lang w:val="en-US"/>
    </w:rPr>
  </w:style>
  <w:style w:type="paragraph" w:customStyle="1" w:styleId="Tablehead3">
    <w:name w:val="Table head 3"/>
    <w:basedOn w:val="Tablebody3"/>
    <w:link w:val="Tablehead3Char"/>
    <w:qFormat/>
    <w:rsid w:val="00891891"/>
    <w:rPr>
      <w:b/>
      <w:bCs/>
      <w:sz w:val="20"/>
      <w:szCs w:val="20"/>
    </w:rPr>
  </w:style>
  <w:style w:type="paragraph" w:customStyle="1" w:styleId="Tablehead2">
    <w:name w:val="Table head 2"/>
    <w:basedOn w:val="Tablehead1"/>
    <w:link w:val="Tablehead2Char"/>
    <w:qFormat/>
    <w:rsid w:val="00891891"/>
    <w:rPr>
      <w:sz w:val="20"/>
      <w:szCs w:val="20"/>
    </w:rPr>
  </w:style>
  <w:style w:type="character" w:customStyle="1" w:styleId="Tablehead3Char">
    <w:name w:val="Table head 3 Char"/>
    <w:basedOn w:val="Tablebody3Char"/>
    <w:link w:val="Tablehead3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body2">
    <w:name w:val="Table body 2"/>
    <w:basedOn w:val="Tablebody1"/>
    <w:link w:val="Tablebody2Char"/>
    <w:qFormat/>
    <w:rsid w:val="00891891"/>
    <w:rPr>
      <w:sz w:val="20"/>
      <w:szCs w:val="20"/>
    </w:rPr>
  </w:style>
  <w:style w:type="character" w:customStyle="1" w:styleId="Tablehead2Char">
    <w:name w:val="Table head 2 Char"/>
    <w:basedOn w:val="Tablehead1Char"/>
    <w:link w:val="Tablehead2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subhead2">
    <w:name w:val="Table subhead 2"/>
    <w:basedOn w:val="Tablebody3"/>
    <w:qFormat/>
    <w:rsid w:val="00C348E4"/>
    <w:rPr>
      <w:rFonts w:ascii="Arial Narrow" w:hAnsi="Arial Narrow"/>
      <w:caps/>
      <w:color w:val="466318"/>
      <w:sz w:val="19"/>
    </w:rPr>
  </w:style>
  <w:style w:type="character" w:customStyle="1" w:styleId="Tablebody2Char">
    <w:name w:val="Table body 2 Char"/>
    <w:basedOn w:val="Tablebody1Char"/>
    <w:link w:val="Tablebody2"/>
    <w:rsid w:val="00891891"/>
    <w:rPr>
      <w:rFonts w:ascii="Arial" w:hAnsi="Arial"/>
      <w:color w:val="0D0D0D" w:themeColor="text1" w:themeTint="F2"/>
      <w:sz w:val="20"/>
      <w:szCs w:val="20"/>
    </w:rPr>
  </w:style>
  <w:style w:type="paragraph" w:styleId="NormalWeb">
    <w:name w:val="Normal (Web)"/>
    <w:basedOn w:val="Normal"/>
    <w:uiPriority w:val="99"/>
    <w:unhideWhenUsed/>
    <w:rsid w:val="00CE05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96986"/>
    <w:rPr>
      <w:color w:val="954F72" w:themeColor="followedHyperlink"/>
      <w:u w:val="single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20"/>
      <w:jc w:val="center"/>
    </w:pPr>
    <w:rPr>
      <w:color w:val="466318"/>
      <w:sz w:val="36"/>
      <w:szCs w:val="36"/>
    </w:r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hs.uk/conditions/diabetes/" TargetMode="External"/><Relationship Id="rId13" Type="http://schemas.openxmlformats.org/officeDocument/2006/relationships/header" Target="head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iabetes.org.uk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nhs.uk/conditions/diabetes/" TargetMode="Externa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hyperlink" Target="http://www.diabetes.org.uk" TargetMode="Externa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iJCq8R46ay4EW029ujg59vo/rw==">CgMxLjAyDmgueWU2ZWxrYmhrajZpOAByITF2ZzhCWmxJam5mRTBiZ1ZVYURBS0FBVnBiWURsRHVYVQ==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3CBE4BB3A37E488EBA36778162DF73" ma:contentTypeVersion="14" ma:contentTypeDescription="Create a new document." ma:contentTypeScope="" ma:versionID="0fb43fb1aa4e59332d5b0f19b84463ad">
  <xsd:schema xmlns:xsd="http://www.w3.org/2001/XMLSchema" xmlns:xs="http://www.w3.org/2001/XMLSchema" xmlns:p="http://schemas.microsoft.com/office/2006/metadata/properties" xmlns:ns2="793c77ee-4b4c-4c71-81d8-13ade05a2728" xmlns:ns3="35bd0bae-f88e-4010-86b3-4f837abcc0be" targetNamespace="http://schemas.microsoft.com/office/2006/metadata/properties" ma:root="true" ma:fieldsID="72831a12c1f50ef4f14741b0b460a1ce" ns2:_="" ns3:_="">
    <xsd:import namespace="793c77ee-4b4c-4c71-81d8-13ade05a2728"/>
    <xsd:import namespace="35bd0bae-f88e-4010-86b3-4f837abcc0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c77ee-4b4c-4c71-81d8-13ade05a27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c323eb9-42bf-4c5f-9fdb-2be1ed835c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d0bae-f88e-4010-86b3-4f837abcc0b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28b4b58-1043-4966-96c8-0b089c760a9f}" ma:internalName="TaxCatchAll" ma:showField="CatchAllData" ma:web="35bd0bae-f88e-4010-86b3-4f837abcc0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bd0bae-f88e-4010-86b3-4f837abcc0be" xsi:nil="true"/>
    <lcf76f155ced4ddcb4097134ff3c332f xmlns="793c77ee-4b4c-4c71-81d8-13ade05a27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D3F9366-340F-4376-881C-4E2AABCB906F}"/>
</file>

<file path=customXml/itemProps3.xml><?xml version="1.0" encoding="utf-8"?>
<ds:datastoreItem xmlns:ds="http://schemas.openxmlformats.org/officeDocument/2006/customXml" ds:itemID="{4BF243B4-5F0A-4E11-BDF7-A29B33D495D1}"/>
</file>

<file path=customXml/itemProps4.xml><?xml version="1.0" encoding="utf-8"?>
<ds:datastoreItem xmlns:ds="http://schemas.openxmlformats.org/officeDocument/2006/customXml" ds:itemID="{0C9656A0-8545-4021-8524-D54B3486EB3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365</Words>
  <Characters>2086</Characters>
  <Application>Microsoft Office Word</Application>
  <DocSecurity>0</DocSecurity>
  <Lines>17</Lines>
  <Paragraphs>4</Paragraphs>
  <ScaleCrop>false</ScaleCrop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2026-09-17T10:37:00Z</dcterms:created>
  <dcterms:modified xsi:type="dcterms:W3CDTF">2026-09-17T10:37:00Z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0x010100823CBE4BB3A37E488EBA36778162DF73</vt:lpwstr>
  </property>
</Properties>
</file>